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61" w:rsidRPr="00DD693A" w:rsidRDefault="00776261" w:rsidP="00776261">
      <w:pPr>
        <w:spacing w:line="540" w:lineRule="exact"/>
        <w:jc w:val="center"/>
        <w:rPr>
          <w:rFonts w:ascii="宋体" w:hAnsi="宋体" w:hint="eastAsia"/>
          <w:b/>
          <w:sz w:val="36"/>
          <w:szCs w:val="36"/>
        </w:rPr>
      </w:pPr>
      <w:r w:rsidRPr="00DD693A">
        <w:rPr>
          <w:rFonts w:ascii="宋体" w:hAnsi="宋体" w:hint="eastAsia"/>
          <w:b/>
          <w:sz w:val="36"/>
          <w:szCs w:val="36"/>
        </w:rPr>
        <w:t>被告人</w:t>
      </w:r>
      <w:r>
        <w:rPr>
          <w:rFonts w:ascii="宋体" w:hAnsi="宋体" w:hint="eastAsia"/>
          <w:b/>
          <w:sz w:val="36"/>
          <w:szCs w:val="36"/>
        </w:rPr>
        <w:t>金泳达盗窃</w:t>
      </w:r>
      <w:r w:rsidRPr="00DD693A">
        <w:rPr>
          <w:rFonts w:ascii="宋体" w:hAnsi="宋体" w:hint="eastAsia"/>
          <w:b/>
          <w:sz w:val="36"/>
          <w:szCs w:val="36"/>
        </w:rPr>
        <w:t>一案的评查报告</w:t>
      </w:r>
    </w:p>
    <w:p w:rsidR="00776261" w:rsidRPr="00DD693A" w:rsidRDefault="00776261" w:rsidP="00776261">
      <w:pPr>
        <w:spacing w:line="540" w:lineRule="exact"/>
        <w:jc w:val="center"/>
        <w:rPr>
          <w:rFonts w:ascii="宋体" w:hAnsi="宋体" w:hint="eastAsia"/>
          <w:b/>
          <w:sz w:val="36"/>
          <w:szCs w:val="36"/>
        </w:rPr>
      </w:pPr>
    </w:p>
    <w:p w:rsidR="00776261" w:rsidRPr="00312099" w:rsidRDefault="00776261" w:rsidP="00776261">
      <w:pPr>
        <w:spacing w:line="540" w:lineRule="exact"/>
        <w:ind w:firstLineChars="200" w:firstLine="600"/>
        <w:rPr>
          <w:rFonts w:ascii="仿宋" w:eastAsia="仿宋" w:hAnsi="仿宋" w:hint="eastAsia"/>
          <w:sz w:val="30"/>
          <w:szCs w:val="30"/>
        </w:rPr>
      </w:pPr>
      <w:r w:rsidRPr="00312099">
        <w:rPr>
          <w:rFonts w:ascii="仿宋" w:eastAsia="仿宋" w:hAnsi="仿宋" w:hint="eastAsia"/>
          <w:sz w:val="30"/>
          <w:szCs w:val="30"/>
        </w:rPr>
        <w:t>一、评查案号：（2019）舒评字第6号</w:t>
      </w:r>
    </w:p>
    <w:p w:rsidR="00776261" w:rsidRPr="00312099" w:rsidRDefault="00776261" w:rsidP="00776261">
      <w:pPr>
        <w:spacing w:line="540" w:lineRule="exact"/>
        <w:ind w:firstLineChars="200" w:firstLine="600"/>
        <w:rPr>
          <w:rFonts w:ascii="仿宋" w:eastAsia="仿宋" w:hAnsi="仿宋" w:hint="eastAsia"/>
          <w:sz w:val="30"/>
          <w:szCs w:val="30"/>
        </w:rPr>
      </w:pPr>
      <w:r w:rsidRPr="00312099">
        <w:rPr>
          <w:rFonts w:ascii="仿宋" w:eastAsia="仿宋" w:hAnsi="仿宋" w:hint="eastAsia"/>
          <w:sz w:val="30"/>
          <w:szCs w:val="30"/>
        </w:rPr>
        <w:t>二、被评查案号：（2018）吉0283刑初201号</w:t>
      </w:r>
    </w:p>
    <w:p w:rsidR="00776261" w:rsidRPr="00312099" w:rsidRDefault="00776261" w:rsidP="00776261">
      <w:pPr>
        <w:spacing w:line="540" w:lineRule="exact"/>
        <w:ind w:firstLineChars="200" w:firstLine="600"/>
        <w:rPr>
          <w:rFonts w:ascii="仿宋" w:eastAsia="仿宋" w:hAnsi="仿宋" w:hint="eastAsia"/>
          <w:sz w:val="30"/>
          <w:szCs w:val="30"/>
        </w:rPr>
      </w:pPr>
      <w:r w:rsidRPr="00312099">
        <w:rPr>
          <w:rFonts w:ascii="仿宋" w:eastAsia="仿宋" w:hAnsi="仿宋" w:hint="eastAsia"/>
          <w:sz w:val="30"/>
          <w:szCs w:val="30"/>
        </w:rPr>
        <w:t>评查来源：再审改判  案由：故意毁坏财物</w:t>
      </w:r>
    </w:p>
    <w:p w:rsidR="00776261" w:rsidRPr="00312099" w:rsidRDefault="00776261" w:rsidP="00776261">
      <w:pPr>
        <w:spacing w:line="540" w:lineRule="exact"/>
        <w:ind w:firstLineChars="200" w:firstLine="600"/>
        <w:rPr>
          <w:rFonts w:ascii="仿宋" w:eastAsia="仿宋" w:hAnsi="仿宋" w:hint="eastAsia"/>
          <w:sz w:val="30"/>
          <w:szCs w:val="30"/>
        </w:rPr>
      </w:pPr>
      <w:r w:rsidRPr="00312099">
        <w:rPr>
          <w:rFonts w:ascii="仿宋" w:eastAsia="仿宋" w:hAnsi="仿宋" w:hint="eastAsia"/>
          <w:sz w:val="30"/>
          <w:szCs w:val="30"/>
        </w:rPr>
        <w:t>三、刑事被告人的基本情况</w:t>
      </w:r>
    </w:p>
    <w:p w:rsidR="00776261" w:rsidRPr="00312099" w:rsidRDefault="00776261" w:rsidP="00776261">
      <w:pPr>
        <w:spacing w:line="440" w:lineRule="exact"/>
        <w:ind w:firstLineChars="200" w:firstLine="600"/>
        <w:rPr>
          <w:rFonts w:ascii="仿宋" w:eastAsia="仿宋" w:hAnsi="仿宋"/>
          <w:sz w:val="30"/>
          <w:szCs w:val="30"/>
        </w:rPr>
      </w:pPr>
      <w:r w:rsidRPr="00312099">
        <w:rPr>
          <w:rFonts w:ascii="仿宋" w:eastAsia="仿宋" w:hAnsi="仿宋" w:hint="eastAsia"/>
          <w:sz w:val="30"/>
          <w:szCs w:val="30"/>
        </w:rPr>
        <w:t>被告人金泳达，男，1989年2月8日出生，居民身份证号码220283198902086579，汉族，小学文化，农民，户籍所在地吉林省舒兰市，现住舒兰市七里乡长治村二社。因涉嫌犯故意毁坏财物罪，于2018年3月15日被舒兰市公安局刑事拘留。</w:t>
      </w:r>
    </w:p>
    <w:p w:rsidR="00776261" w:rsidRPr="00312099" w:rsidRDefault="00776261" w:rsidP="00776261">
      <w:pPr>
        <w:spacing w:line="540" w:lineRule="exact"/>
        <w:ind w:firstLineChars="200" w:firstLine="600"/>
        <w:rPr>
          <w:rFonts w:ascii="仿宋" w:eastAsia="仿宋" w:hAnsi="仿宋" w:hint="eastAsia"/>
          <w:sz w:val="30"/>
          <w:szCs w:val="30"/>
        </w:rPr>
      </w:pPr>
      <w:r w:rsidRPr="00312099">
        <w:rPr>
          <w:rFonts w:ascii="仿宋" w:eastAsia="仿宋" w:hAnsi="仿宋" w:hint="eastAsia"/>
          <w:sz w:val="30"/>
          <w:szCs w:val="30"/>
        </w:rPr>
        <w:t>四、原审组成人员及书记员</w:t>
      </w:r>
    </w:p>
    <w:p w:rsidR="00776261" w:rsidRPr="00312099" w:rsidRDefault="00776261" w:rsidP="00776261">
      <w:pPr>
        <w:spacing w:line="540" w:lineRule="exact"/>
        <w:ind w:firstLineChars="200" w:firstLine="600"/>
        <w:rPr>
          <w:rFonts w:ascii="仿宋" w:eastAsia="仿宋" w:hAnsi="仿宋" w:hint="eastAsia"/>
          <w:sz w:val="30"/>
          <w:szCs w:val="30"/>
        </w:rPr>
      </w:pPr>
      <w:r w:rsidRPr="00312099">
        <w:rPr>
          <w:rFonts w:ascii="仿宋" w:eastAsia="仿宋" w:hAnsi="仿宋" w:hint="eastAsia"/>
          <w:sz w:val="30"/>
          <w:szCs w:val="30"/>
        </w:rPr>
        <w:t>审判员：张春阳    代理书记员：王丹</w:t>
      </w:r>
    </w:p>
    <w:p w:rsidR="00776261" w:rsidRPr="00312099" w:rsidRDefault="00776261" w:rsidP="00776261">
      <w:pPr>
        <w:spacing w:line="540" w:lineRule="exact"/>
        <w:ind w:firstLineChars="200" w:firstLine="600"/>
        <w:rPr>
          <w:rFonts w:ascii="仿宋" w:eastAsia="仿宋" w:hAnsi="仿宋" w:hint="eastAsia"/>
          <w:sz w:val="30"/>
          <w:szCs w:val="30"/>
        </w:rPr>
      </w:pPr>
      <w:r w:rsidRPr="00312099">
        <w:rPr>
          <w:rFonts w:ascii="仿宋" w:eastAsia="仿宋" w:hAnsi="仿宋" w:hint="eastAsia"/>
          <w:sz w:val="30"/>
          <w:szCs w:val="30"/>
        </w:rPr>
        <w:t>五、审理查明的事实证据</w:t>
      </w:r>
      <w:r w:rsidRPr="00312099">
        <w:rPr>
          <w:rFonts w:ascii="仿宋" w:eastAsia="仿宋" w:hAnsi="仿宋" w:cs="宋体" w:hint="eastAsia"/>
          <w:kern w:val="0"/>
          <w:sz w:val="30"/>
          <w:szCs w:val="30"/>
        </w:rPr>
        <w:t>：</w:t>
      </w:r>
    </w:p>
    <w:p w:rsidR="00776261" w:rsidRPr="00312099" w:rsidRDefault="00776261" w:rsidP="00776261">
      <w:pPr>
        <w:spacing w:line="340" w:lineRule="exact"/>
        <w:ind w:firstLineChars="200" w:firstLine="600"/>
        <w:rPr>
          <w:rFonts w:ascii="仿宋" w:eastAsia="仿宋" w:hAnsi="仿宋" w:hint="eastAsia"/>
          <w:sz w:val="30"/>
          <w:szCs w:val="30"/>
        </w:rPr>
      </w:pPr>
      <w:r w:rsidRPr="00312099">
        <w:rPr>
          <w:rFonts w:ascii="仿宋" w:eastAsia="仿宋" w:hAnsi="仿宋" w:hint="eastAsia"/>
          <w:sz w:val="30"/>
          <w:szCs w:val="30"/>
        </w:rPr>
        <w:t>经审理查明：</w:t>
      </w:r>
      <w:r w:rsidRPr="00312099">
        <w:rPr>
          <w:rFonts w:ascii="仿宋" w:eastAsia="仿宋" w:hAnsi="仿宋"/>
          <w:sz w:val="30"/>
          <w:szCs w:val="30"/>
        </w:rPr>
        <w:t xml:space="preserve"> </w:t>
      </w:r>
      <w:r w:rsidRPr="00312099">
        <w:rPr>
          <w:rFonts w:ascii="仿宋" w:eastAsia="仿宋" w:hAnsi="仿宋" w:hint="eastAsia"/>
          <w:sz w:val="30"/>
          <w:szCs w:val="30"/>
        </w:rPr>
        <w:t>2017年8月17日，在舒兰市七里乡长治村老包桥附近王振国家水田地内，被告人金泳达为泄私愤，使用装有农药的粉红色电子喷雾器，向王振国家水田地内喷洒农药，受损面积共计4.234亩。被告人金泳达在喷洒农药行为时被被害人王振国发现，金泳达随后驾驶吉B68N71号黑色吉利自由舰轿车逃跑。被告人金泳达于2018年3月15日到舒兰市公安机关投案。经鉴定：被损毁的水稻共计价值人民币12 966.00元。</w:t>
      </w:r>
    </w:p>
    <w:p w:rsidR="00776261" w:rsidRPr="00312099" w:rsidRDefault="00776261" w:rsidP="00776261">
      <w:pPr>
        <w:spacing w:line="340" w:lineRule="exact"/>
        <w:ind w:firstLineChars="200" w:firstLine="600"/>
        <w:rPr>
          <w:rFonts w:ascii="仿宋" w:eastAsia="仿宋" w:hAnsi="仿宋" w:hint="eastAsia"/>
          <w:sz w:val="30"/>
          <w:szCs w:val="30"/>
        </w:rPr>
      </w:pPr>
      <w:r w:rsidRPr="00312099">
        <w:rPr>
          <w:rFonts w:ascii="仿宋" w:eastAsia="仿宋" w:hAnsi="仿宋" w:hint="eastAsia"/>
          <w:sz w:val="30"/>
          <w:szCs w:val="30"/>
        </w:rPr>
        <w:t>六、原审裁判认定事实、理由及主文</w:t>
      </w:r>
    </w:p>
    <w:p w:rsidR="00776261" w:rsidRPr="00312099" w:rsidRDefault="00776261" w:rsidP="00776261">
      <w:pPr>
        <w:spacing w:line="340" w:lineRule="exact"/>
        <w:ind w:firstLineChars="200" w:firstLine="600"/>
        <w:rPr>
          <w:rFonts w:ascii="仿宋" w:eastAsia="仿宋" w:hAnsi="仿宋"/>
          <w:sz w:val="30"/>
          <w:szCs w:val="30"/>
        </w:rPr>
      </w:pPr>
      <w:r w:rsidRPr="00312099">
        <w:rPr>
          <w:rFonts w:ascii="仿宋" w:eastAsia="仿宋" w:hAnsi="仿宋" w:hint="eastAsia"/>
          <w:sz w:val="30"/>
          <w:szCs w:val="30"/>
        </w:rPr>
        <w:t>被告人金泳达在开庭审理过程中亦无异议，并有被告人金泳达在侦查机关的供述，被害人王海伟、黄永霞的陈述，案件提起、侦查终结、到案经过、户籍证明、刑事判决书、指认照片、货单等相关证据证明，足以认定。</w:t>
      </w:r>
    </w:p>
    <w:p w:rsidR="00776261" w:rsidRPr="00312099" w:rsidRDefault="00776261" w:rsidP="00776261">
      <w:pPr>
        <w:spacing w:line="440" w:lineRule="exact"/>
        <w:ind w:firstLineChars="200" w:firstLine="600"/>
        <w:rPr>
          <w:rFonts w:ascii="仿宋" w:eastAsia="仿宋" w:hAnsi="仿宋"/>
          <w:color w:val="000000"/>
          <w:sz w:val="30"/>
          <w:szCs w:val="30"/>
        </w:rPr>
      </w:pPr>
      <w:r w:rsidRPr="00312099">
        <w:rPr>
          <w:rFonts w:ascii="仿宋" w:eastAsia="仿宋" w:hAnsi="仿宋" w:hint="eastAsia"/>
          <w:sz w:val="30"/>
          <w:szCs w:val="30"/>
        </w:rPr>
        <w:t>本院认为：</w:t>
      </w:r>
      <w:r w:rsidRPr="00312099">
        <w:rPr>
          <w:rFonts w:ascii="仿宋" w:eastAsia="仿宋" w:hAnsi="仿宋" w:hint="eastAsia"/>
          <w:color w:val="000000"/>
          <w:sz w:val="30"/>
          <w:szCs w:val="30"/>
        </w:rPr>
        <w:t>被告人金泳达对公诉机关指控的犯罪事实、涉案罪名、量刑建议均无异议，并向法庭作了最后陈述。</w:t>
      </w:r>
    </w:p>
    <w:p w:rsidR="00776261" w:rsidRPr="00312099" w:rsidRDefault="00776261" w:rsidP="00776261">
      <w:pPr>
        <w:spacing w:line="440" w:lineRule="exact"/>
        <w:ind w:firstLineChars="200" w:firstLine="600"/>
        <w:rPr>
          <w:rFonts w:ascii="仿宋" w:eastAsia="仿宋" w:hAnsi="仿宋"/>
          <w:sz w:val="30"/>
          <w:szCs w:val="30"/>
        </w:rPr>
      </w:pPr>
      <w:r w:rsidRPr="00312099">
        <w:rPr>
          <w:rFonts w:ascii="仿宋" w:eastAsia="仿宋" w:hAnsi="仿宋" w:hint="eastAsia"/>
          <w:sz w:val="30"/>
          <w:szCs w:val="30"/>
        </w:rPr>
        <w:t>本院认为：被告人金泳达故意毁坏他人财物，且数额较大，其行为已构成故意毁坏财物罪。公诉机关指控被告人金泳达犯故意毁坏财物罪的事实清楚，证据确实、充分，定性准确，指控的罪名成立，应予支持。被告人金泳达主动到公安机关投案，并如实供述自己的犯罪事实，系自首，可依法从轻处罚。被告人认罪</w:t>
      </w:r>
      <w:r w:rsidRPr="00312099">
        <w:rPr>
          <w:rFonts w:ascii="仿宋" w:eastAsia="仿宋" w:hAnsi="仿宋" w:hint="eastAsia"/>
          <w:sz w:val="30"/>
          <w:szCs w:val="30"/>
        </w:rPr>
        <w:lastRenderedPageBreak/>
        <w:t>态度较好，有悔罪表现，系初犯、偶犯，可酌定从轻处罚。对辩护人的上述辩护意见，本院予以采纳。依照《中华人民共和国刑法》第二百七十五条、第六十七条之规定，判决如下：</w:t>
      </w:r>
    </w:p>
    <w:p w:rsidR="00776261" w:rsidRPr="00312099" w:rsidRDefault="00776261" w:rsidP="00776261">
      <w:pPr>
        <w:spacing w:line="440" w:lineRule="exact"/>
        <w:ind w:firstLineChars="200" w:firstLine="600"/>
        <w:rPr>
          <w:rFonts w:ascii="仿宋" w:eastAsia="仿宋" w:hAnsi="仿宋"/>
          <w:sz w:val="30"/>
          <w:szCs w:val="30"/>
        </w:rPr>
      </w:pPr>
      <w:r w:rsidRPr="00312099">
        <w:rPr>
          <w:rFonts w:ascii="仿宋" w:eastAsia="仿宋" w:hAnsi="仿宋" w:hint="eastAsia"/>
          <w:sz w:val="30"/>
          <w:szCs w:val="30"/>
        </w:rPr>
        <w:t>被告人金泳达犯故意毁坏财物罪，判处有期徒刑六个月。</w:t>
      </w:r>
    </w:p>
    <w:p w:rsidR="00776261" w:rsidRPr="00312099" w:rsidRDefault="00776261" w:rsidP="00776261">
      <w:pPr>
        <w:spacing w:line="440" w:lineRule="exact"/>
        <w:ind w:firstLineChars="200" w:firstLine="600"/>
        <w:rPr>
          <w:rFonts w:ascii="仿宋" w:eastAsia="仿宋" w:hAnsi="仿宋"/>
          <w:sz w:val="30"/>
          <w:szCs w:val="30"/>
        </w:rPr>
      </w:pPr>
      <w:r w:rsidRPr="00312099">
        <w:rPr>
          <w:rFonts w:ascii="仿宋" w:eastAsia="仿宋" w:hAnsi="仿宋" w:hint="eastAsia"/>
          <w:kern w:val="18"/>
          <w:sz w:val="30"/>
          <w:szCs w:val="30"/>
        </w:rPr>
        <w:t>（刑期从判决执行之日起计算。判决执行以前先行被羁押的，羁押一日折抵刑期一日。即从2018年3月15日起至2018年9月14日止。）</w:t>
      </w:r>
    </w:p>
    <w:p w:rsidR="00776261" w:rsidRPr="00312099" w:rsidRDefault="00776261" w:rsidP="00776261">
      <w:pPr>
        <w:spacing w:line="340" w:lineRule="exact"/>
        <w:ind w:firstLineChars="200" w:firstLine="600"/>
        <w:rPr>
          <w:rFonts w:ascii="仿宋" w:eastAsia="仿宋" w:hAnsi="仿宋" w:hint="eastAsia"/>
          <w:sz w:val="30"/>
          <w:szCs w:val="30"/>
        </w:rPr>
      </w:pPr>
      <w:r w:rsidRPr="00312099">
        <w:rPr>
          <w:rFonts w:ascii="仿宋" w:eastAsia="仿宋" w:hAnsi="仿宋" w:hint="eastAsia"/>
          <w:sz w:val="30"/>
          <w:szCs w:val="30"/>
        </w:rPr>
        <w:t>七、办案人申辩意见</w:t>
      </w:r>
    </w:p>
    <w:p w:rsidR="00776261" w:rsidRPr="00312099" w:rsidRDefault="00776261" w:rsidP="00776261">
      <w:pPr>
        <w:spacing w:line="540" w:lineRule="exact"/>
        <w:ind w:firstLineChars="210" w:firstLine="630"/>
        <w:rPr>
          <w:rFonts w:ascii="仿宋" w:eastAsia="仿宋" w:hAnsi="仿宋" w:hint="eastAsia"/>
          <w:sz w:val="30"/>
          <w:szCs w:val="30"/>
        </w:rPr>
      </w:pPr>
      <w:r w:rsidRPr="00312099">
        <w:rPr>
          <w:rFonts w:ascii="仿宋" w:eastAsia="仿宋" w:hAnsi="仿宋" w:cs="微软雅黑" w:hint="eastAsia"/>
          <w:sz w:val="30"/>
          <w:szCs w:val="30"/>
        </w:rPr>
        <w:t>本案</w:t>
      </w:r>
      <w:r w:rsidRPr="00312099">
        <w:rPr>
          <w:rFonts w:ascii="仿宋" w:eastAsia="仿宋" w:hAnsi="仿宋" w:hint="eastAsia"/>
          <w:sz w:val="30"/>
          <w:szCs w:val="30"/>
        </w:rPr>
        <w:t>系两级法院认识不同。</w:t>
      </w:r>
    </w:p>
    <w:p w:rsidR="00776261" w:rsidRPr="00312099" w:rsidRDefault="00776261" w:rsidP="00776261">
      <w:pPr>
        <w:spacing w:line="540" w:lineRule="exact"/>
        <w:ind w:firstLineChars="210" w:firstLine="630"/>
        <w:rPr>
          <w:rFonts w:ascii="仿宋" w:eastAsia="仿宋" w:hAnsi="仿宋" w:hint="eastAsia"/>
          <w:sz w:val="30"/>
          <w:szCs w:val="30"/>
        </w:rPr>
      </w:pPr>
      <w:r w:rsidRPr="00312099">
        <w:rPr>
          <w:rFonts w:ascii="仿宋" w:eastAsia="仿宋" w:hAnsi="仿宋" w:hint="eastAsia"/>
          <w:sz w:val="30"/>
          <w:szCs w:val="30"/>
        </w:rPr>
        <w:t>八、舒兰市人民检察院、吉林市人民检察院、吉林市中级人民法院查明事实以及意见</w:t>
      </w:r>
    </w:p>
    <w:p w:rsidR="00776261" w:rsidRPr="00312099" w:rsidRDefault="00776261" w:rsidP="00776261">
      <w:pPr>
        <w:spacing w:line="540" w:lineRule="exact"/>
        <w:ind w:firstLineChars="200" w:firstLine="600"/>
        <w:rPr>
          <w:rFonts w:ascii="仿宋" w:eastAsia="仿宋" w:hAnsi="仿宋" w:hint="eastAsia"/>
          <w:sz w:val="30"/>
          <w:szCs w:val="30"/>
        </w:rPr>
      </w:pPr>
      <w:r w:rsidRPr="00312099">
        <w:rPr>
          <w:rFonts w:ascii="仿宋" w:eastAsia="仿宋" w:hAnsi="仿宋" w:hint="eastAsia"/>
          <w:sz w:val="30"/>
          <w:szCs w:val="30"/>
        </w:rPr>
        <w:t>吉林省舒兰市人民检察院抗诉认为：原审被告人金泳达故意毁坏财物，损失数额达1.292万，根据《吉林省高级人民法院、人民检察院、公安厅、司法厅联合会议纪要（2000）》的规定，数额巨大为2万元。金泳达犯罪数额达到较大即三年以下有期徒刑额度的一半以上，且未做任何赔偿，在当地造成一定影响，被害人要求从重判处，应在一年六个月以上量刑，仅有自首情节不足以量刑六个月有期徒刑，显然量刑畸轻，为维护司法公正，特提出抗诉。</w:t>
      </w:r>
    </w:p>
    <w:p w:rsidR="00776261" w:rsidRDefault="00776261" w:rsidP="00776261">
      <w:pPr>
        <w:spacing w:line="540" w:lineRule="exact"/>
        <w:ind w:firstLineChars="200" w:firstLine="600"/>
        <w:rPr>
          <w:rFonts w:ascii="仿宋" w:eastAsia="仿宋" w:hAnsi="仿宋" w:hint="eastAsia"/>
          <w:sz w:val="30"/>
          <w:szCs w:val="30"/>
        </w:rPr>
      </w:pPr>
      <w:r w:rsidRPr="00312099">
        <w:rPr>
          <w:rFonts w:ascii="仿宋" w:eastAsia="仿宋" w:hAnsi="仿宋" w:hint="eastAsia"/>
          <w:sz w:val="30"/>
          <w:szCs w:val="30"/>
        </w:rPr>
        <w:t>吉林省吉林市人民检察院支持吉林省舒兰市人民检察院刑事抗诉意见。</w:t>
      </w:r>
    </w:p>
    <w:p w:rsidR="00776261" w:rsidRPr="00312099" w:rsidRDefault="00776261" w:rsidP="00776261">
      <w:pPr>
        <w:spacing w:line="540" w:lineRule="exact"/>
        <w:ind w:firstLineChars="200" w:firstLine="600"/>
        <w:rPr>
          <w:rFonts w:ascii="仿宋" w:eastAsia="仿宋" w:hAnsi="仿宋" w:hint="eastAsia"/>
          <w:sz w:val="30"/>
          <w:szCs w:val="30"/>
        </w:rPr>
      </w:pPr>
      <w:r>
        <w:rPr>
          <w:rFonts w:ascii="仿宋" w:eastAsia="仿宋" w:hAnsi="仿宋" w:hint="eastAsia"/>
          <w:sz w:val="30"/>
          <w:szCs w:val="30"/>
        </w:rPr>
        <w:t>原审被告人金泳达认为原判决认定事实清楚，适用法律正确，请求二审法院维持原判，驳回上诉。</w:t>
      </w:r>
    </w:p>
    <w:p w:rsidR="00776261" w:rsidRPr="00312099" w:rsidRDefault="00776261" w:rsidP="00776261">
      <w:pPr>
        <w:widowControl/>
        <w:spacing w:line="540" w:lineRule="exact"/>
        <w:ind w:firstLineChars="200" w:firstLine="600"/>
        <w:jc w:val="left"/>
        <w:rPr>
          <w:rFonts w:ascii="仿宋" w:eastAsia="仿宋" w:hAnsi="仿宋" w:hint="eastAsia"/>
          <w:sz w:val="30"/>
          <w:szCs w:val="30"/>
        </w:rPr>
      </w:pPr>
      <w:r w:rsidRPr="00312099">
        <w:rPr>
          <w:rFonts w:ascii="仿宋" w:eastAsia="仿宋" w:hAnsi="仿宋" w:hint="eastAsia"/>
          <w:sz w:val="30"/>
          <w:szCs w:val="30"/>
        </w:rPr>
        <w:t>吉林市中级人民法院认为：</w:t>
      </w:r>
      <w:r>
        <w:rPr>
          <w:rFonts w:ascii="仿宋" w:eastAsia="仿宋" w:hAnsi="仿宋" w:hint="eastAsia"/>
          <w:sz w:val="30"/>
          <w:szCs w:val="30"/>
        </w:rPr>
        <w:t>原审被告人金泳达采取向他人农田喷洒农药方式造成庄稼绝收，故意毁坏他人财物，数额较大，其行为已构成故意毁坏财物罪。原审被告人金泳达有自首情节，可依法从轻处罚，且其认罪态度好，可酌情从轻处罚。检察机关</w:t>
      </w:r>
      <w:r>
        <w:rPr>
          <w:rFonts w:ascii="仿宋" w:eastAsia="仿宋" w:hAnsi="仿宋" w:hint="eastAsia"/>
          <w:sz w:val="30"/>
          <w:szCs w:val="30"/>
        </w:rPr>
        <w:lastRenderedPageBreak/>
        <w:t>刑事抗诉意见正确，本院予以支持。综上，原审判决认定事实清楚，证据确实、充分，审判程序合法，适用法律正确，但量刑不当，应予纠正。根据原审被告人的犯罪事实、犯罪性质、情节和对于社会的危害程度，</w:t>
      </w:r>
      <w:r w:rsidRPr="00312099">
        <w:rPr>
          <w:rFonts w:ascii="仿宋" w:eastAsia="仿宋" w:hAnsi="仿宋" w:hint="eastAsia"/>
          <w:sz w:val="30"/>
          <w:szCs w:val="30"/>
        </w:rPr>
        <w:t>依照《中华人民共和国刑法》第</w:t>
      </w:r>
      <w:r>
        <w:rPr>
          <w:rFonts w:ascii="仿宋" w:eastAsia="仿宋" w:hAnsi="仿宋" w:hint="eastAsia"/>
          <w:sz w:val="30"/>
          <w:szCs w:val="30"/>
        </w:rPr>
        <w:t>二百七十五条、第六十七条第一款以及《中华人民共和国刑事诉讼法》第二百二十五条第一款第（二）项</w:t>
      </w:r>
      <w:r w:rsidRPr="00312099">
        <w:rPr>
          <w:rFonts w:ascii="仿宋" w:eastAsia="仿宋" w:hAnsi="仿宋" w:hint="eastAsia"/>
          <w:sz w:val="30"/>
          <w:szCs w:val="30"/>
        </w:rPr>
        <w:t>之规定，判决如下：</w:t>
      </w:r>
    </w:p>
    <w:p w:rsidR="00776261" w:rsidRPr="00312099" w:rsidRDefault="00776261" w:rsidP="00776261">
      <w:pPr>
        <w:widowControl/>
        <w:spacing w:line="540" w:lineRule="exact"/>
        <w:ind w:firstLineChars="200" w:firstLine="600"/>
        <w:jc w:val="left"/>
        <w:rPr>
          <w:rFonts w:ascii="仿宋" w:eastAsia="仿宋" w:hAnsi="仿宋"/>
          <w:sz w:val="30"/>
          <w:szCs w:val="30"/>
        </w:rPr>
      </w:pPr>
      <w:r>
        <w:rPr>
          <w:rFonts w:ascii="仿宋" w:eastAsia="仿宋" w:hAnsi="仿宋" w:hint="eastAsia"/>
          <w:sz w:val="30"/>
          <w:szCs w:val="30"/>
        </w:rPr>
        <w:t>一、撤销吉林省舒兰市人民法院（2018）吉0283刑初201号刑事判决。</w:t>
      </w:r>
    </w:p>
    <w:p w:rsidR="00776261" w:rsidRPr="00312099" w:rsidRDefault="00776261" w:rsidP="00776261">
      <w:pPr>
        <w:widowControl/>
        <w:spacing w:line="540" w:lineRule="exact"/>
        <w:ind w:firstLineChars="200" w:firstLine="600"/>
        <w:jc w:val="left"/>
        <w:rPr>
          <w:rFonts w:ascii="仿宋" w:eastAsia="仿宋" w:hAnsi="仿宋" w:hint="eastAsia"/>
          <w:sz w:val="30"/>
          <w:szCs w:val="30"/>
        </w:rPr>
      </w:pPr>
      <w:r>
        <w:rPr>
          <w:rFonts w:ascii="仿宋" w:eastAsia="仿宋" w:hAnsi="仿宋" w:hint="eastAsia"/>
          <w:sz w:val="30"/>
          <w:szCs w:val="30"/>
        </w:rPr>
        <w:t>二、原审被告人金泳达犯故意毁坏财物罪，判处有期徒刑一年。</w:t>
      </w:r>
    </w:p>
    <w:p w:rsidR="00776261" w:rsidRPr="00312099" w:rsidRDefault="00776261" w:rsidP="00776261">
      <w:pPr>
        <w:widowControl/>
        <w:spacing w:line="540" w:lineRule="exact"/>
        <w:ind w:firstLineChars="200" w:firstLine="600"/>
        <w:jc w:val="left"/>
        <w:rPr>
          <w:rFonts w:ascii="仿宋" w:eastAsia="仿宋" w:hAnsi="仿宋"/>
          <w:sz w:val="30"/>
          <w:szCs w:val="30"/>
        </w:rPr>
      </w:pPr>
      <w:r w:rsidRPr="00312099">
        <w:rPr>
          <w:rFonts w:ascii="仿宋" w:eastAsia="仿宋" w:hAnsi="仿宋" w:hint="eastAsia"/>
          <w:sz w:val="30"/>
          <w:szCs w:val="30"/>
        </w:rPr>
        <w:t>（刑期从判决执行之日起计算。判决执行以前先行羁押的，羁押一日折抵刑期一日，即自</w:t>
      </w:r>
      <w:r>
        <w:rPr>
          <w:rFonts w:ascii="仿宋" w:eastAsia="仿宋" w:hAnsi="仿宋" w:hint="eastAsia"/>
          <w:sz w:val="30"/>
          <w:szCs w:val="30"/>
        </w:rPr>
        <w:t>2018</w:t>
      </w:r>
      <w:r w:rsidRPr="00312099">
        <w:rPr>
          <w:rFonts w:ascii="仿宋" w:eastAsia="仿宋" w:hAnsi="仿宋" w:hint="eastAsia"/>
          <w:sz w:val="30"/>
          <w:szCs w:val="30"/>
        </w:rPr>
        <w:t>年</w:t>
      </w:r>
      <w:r>
        <w:rPr>
          <w:rFonts w:ascii="仿宋" w:eastAsia="仿宋" w:hAnsi="仿宋" w:hint="eastAsia"/>
          <w:sz w:val="30"/>
          <w:szCs w:val="30"/>
        </w:rPr>
        <w:t>3</w:t>
      </w:r>
      <w:r w:rsidRPr="00312099">
        <w:rPr>
          <w:rFonts w:ascii="仿宋" w:eastAsia="仿宋" w:hAnsi="仿宋" w:hint="eastAsia"/>
          <w:sz w:val="30"/>
          <w:szCs w:val="30"/>
        </w:rPr>
        <w:t>月</w:t>
      </w:r>
      <w:r>
        <w:rPr>
          <w:rFonts w:ascii="仿宋" w:eastAsia="仿宋" w:hAnsi="仿宋" w:hint="eastAsia"/>
          <w:sz w:val="30"/>
          <w:szCs w:val="30"/>
        </w:rPr>
        <w:t>15</w:t>
      </w:r>
      <w:r w:rsidRPr="00312099">
        <w:rPr>
          <w:rFonts w:ascii="仿宋" w:eastAsia="仿宋" w:hAnsi="仿宋" w:hint="eastAsia"/>
          <w:sz w:val="30"/>
          <w:szCs w:val="30"/>
        </w:rPr>
        <w:t>日起至</w:t>
      </w:r>
      <w:r>
        <w:rPr>
          <w:rFonts w:ascii="仿宋" w:eastAsia="仿宋" w:hAnsi="仿宋" w:hint="eastAsia"/>
          <w:sz w:val="30"/>
          <w:szCs w:val="30"/>
        </w:rPr>
        <w:t>2019</w:t>
      </w:r>
      <w:r w:rsidRPr="00312099">
        <w:rPr>
          <w:rFonts w:ascii="仿宋" w:eastAsia="仿宋" w:hAnsi="仿宋" w:hint="eastAsia"/>
          <w:sz w:val="30"/>
          <w:szCs w:val="30"/>
        </w:rPr>
        <w:t>年</w:t>
      </w:r>
      <w:r>
        <w:rPr>
          <w:rFonts w:ascii="仿宋" w:eastAsia="仿宋" w:hAnsi="仿宋" w:hint="eastAsia"/>
          <w:sz w:val="30"/>
          <w:szCs w:val="30"/>
        </w:rPr>
        <w:t>3</w:t>
      </w:r>
      <w:r w:rsidRPr="00312099">
        <w:rPr>
          <w:rFonts w:ascii="仿宋" w:eastAsia="仿宋" w:hAnsi="仿宋" w:hint="eastAsia"/>
          <w:sz w:val="30"/>
          <w:szCs w:val="30"/>
        </w:rPr>
        <w:t>月</w:t>
      </w:r>
      <w:r>
        <w:rPr>
          <w:rFonts w:ascii="仿宋" w:eastAsia="仿宋" w:hAnsi="仿宋" w:hint="eastAsia"/>
          <w:sz w:val="30"/>
          <w:szCs w:val="30"/>
        </w:rPr>
        <w:t>14</w:t>
      </w:r>
      <w:r w:rsidRPr="00312099">
        <w:rPr>
          <w:rFonts w:ascii="仿宋" w:eastAsia="仿宋" w:hAnsi="仿宋" w:hint="eastAsia"/>
          <w:sz w:val="30"/>
          <w:szCs w:val="30"/>
        </w:rPr>
        <w:t>日止。）</w:t>
      </w:r>
      <w:r w:rsidRPr="00312099">
        <w:rPr>
          <w:rFonts w:ascii="仿宋" w:eastAsia="仿宋" w:hAnsi="仿宋"/>
          <w:sz w:val="30"/>
          <w:szCs w:val="30"/>
        </w:rPr>
        <w:t xml:space="preserve"> </w:t>
      </w:r>
    </w:p>
    <w:p w:rsidR="00776261" w:rsidRPr="00312099" w:rsidRDefault="00776261" w:rsidP="00776261">
      <w:pPr>
        <w:spacing w:line="540" w:lineRule="exact"/>
        <w:ind w:firstLineChars="210" w:firstLine="630"/>
        <w:rPr>
          <w:rFonts w:ascii="仿宋" w:eastAsia="仿宋" w:hAnsi="仿宋" w:hint="eastAsia"/>
          <w:sz w:val="30"/>
          <w:szCs w:val="30"/>
        </w:rPr>
      </w:pPr>
      <w:r w:rsidRPr="00312099">
        <w:rPr>
          <w:rFonts w:ascii="仿宋" w:eastAsia="仿宋" w:hAnsi="仿宋" w:hint="eastAsia"/>
          <w:sz w:val="30"/>
          <w:szCs w:val="30"/>
        </w:rPr>
        <w:t>九、评查</w:t>
      </w:r>
      <w:r>
        <w:rPr>
          <w:rFonts w:ascii="仿宋" w:eastAsia="仿宋" w:hAnsi="仿宋" w:hint="eastAsia"/>
          <w:sz w:val="30"/>
          <w:szCs w:val="30"/>
        </w:rPr>
        <w:t>小组</w:t>
      </w:r>
      <w:r w:rsidRPr="00312099">
        <w:rPr>
          <w:rFonts w:ascii="仿宋" w:eastAsia="仿宋" w:hAnsi="仿宋" w:hint="eastAsia"/>
          <w:sz w:val="30"/>
          <w:szCs w:val="30"/>
        </w:rPr>
        <w:t>意见</w:t>
      </w:r>
    </w:p>
    <w:p w:rsidR="00776261" w:rsidRPr="00312099" w:rsidRDefault="00776261" w:rsidP="00776261">
      <w:pPr>
        <w:spacing w:line="540" w:lineRule="exact"/>
        <w:ind w:firstLineChars="210" w:firstLine="630"/>
        <w:rPr>
          <w:rFonts w:ascii="仿宋" w:eastAsia="仿宋" w:hAnsi="仿宋" w:hint="eastAsia"/>
          <w:sz w:val="30"/>
          <w:szCs w:val="30"/>
        </w:rPr>
      </w:pPr>
      <w:r>
        <w:rPr>
          <w:rFonts w:ascii="仿宋" w:eastAsia="仿宋" w:hAnsi="仿宋" w:cs="微软雅黑" w:hint="eastAsia"/>
          <w:sz w:val="30"/>
          <w:szCs w:val="30"/>
        </w:rPr>
        <w:t>本案属于认识不同。一审判六个月，二审判一年，属于在量刑幅度内调整。</w:t>
      </w:r>
    </w:p>
    <w:p w:rsidR="00B573EA" w:rsidRDefault="00B573EA"/>
    <w:sectPr w:rsidR="00B573EA">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3EA" w:rsidRDefault="00B573EA" w:rsidP="00776261">
      <w:r>
        <w:separator/>
      </w:r>
    </w:p>
  </w:endnote>
  <w:endnote w:type="continuationSeparator" w:id="1">
    <w:p w:rsidR="00B573EA" w:rsidRDefault="00B573EA" w:rsidP="007762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A4" w:rsidRDefault="00B573EA" w:rsidP="006974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17A4" w:rsidRDefault="00B573EA" w:rsidP="006974F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A4" w:rsidRDefault="00B573EA" w:rsidP="006974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76261">
      <w:rPr>
        <w:rStyle w:val="a5"/>
        <w:noProof/>
      </w:rPr>
      <w:t>3</w:t>
    </w:r>
    <w:r>
      <w:rPr>
        <w:rStyle w:val="a5"/>
      </w:rPr>
      <w:fldChar w:fldCharType="end"/>
    </w:r>
  </w:p>
  <w:p w:rsidR="007F17A4" w:rsidRDefault="00B573EA" w:rsidP="006974F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3EA" w:rsidRDefault="00B573EA" w:rsidP="00776261">
      <w:r>
        <w:separator/>
      </w:r>
    </w:p>
  </w:footnote>
  <w:footnote w:type="continuationSeparator" w:id="1">
    <w:p w:rsidR="00B573EA" w:rsidRDefault="00B573EA" w:rsidP="00776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2C6" w:rsidRDefault="00B573EA" w:rsidP="00DA32C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6261"/>
    <w:rsid w:val="00776261"/>
    <w:rsid w:val="00B573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62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776261"/>
    <w:rPr>
      <w:sz w:val="18"/>
      <w:szCs w:val="18"/>
    </w:rPr>
  </w:style>
  <w:style w:type="paragraph" w:styleId="a4">
    <w:name w:val="footer"/>
    <w:basedOn w:val="a"/>
    <w:link w:val="Char0"/>
    <w:unhideWhenUsed/>
    <w:rsid w:val="007762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76261"/>
    <w:rPr>
      <w:sz w:val="18"/>
      <w:szCs w:val="18"/>
    </w:rPr>
  </w:style>
  <w:style w:type="character" w:styleId="a5">
    <w:name w:val="page number"/>
    <w:basedOn w:val="a0"/>
    <w:rsid w:val="007762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258</Words>
  <Characters>1475</Characters>
  <Application>Microsoft Office Word</Application>
  <DocSecurity>0</DocSecurity>
  <Lines>12</Lines>
  <Paragraphs>3</Paragraphs>
  <ScaleCrop>false</ScaleCrop>
  <Company>Sky123.Org</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2019-07-23T06:11:00Z</dcterms:created>
  <dcterms:modified xsi:type="dcterms:W3CDTF">2019-07-23T06:12:00Z</dcterms:modified>
</cp:coreProperties>
</file>