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95D" w:rsidRPr="008077AA" w:rsidRDefault="0041695D" w:rsidP="0041695D">
      <w:pPr>
        <w:jc w:val="center"/>
        <w:rPr>
          <w:rFonts w:ascii="黑体" w:eastAsia="黑体" w:hAnsi="黑体"/>
          <w:sz w:val="30"/>
          <w:szCs w:val="30"/>
        </w:rPr>
      </w:pPr>
      <w:r w:rsidRPr="008077AA">
        <w:rPr>
          <w:rFonts w:ascii="黑体" w:eastAsia="黑体" w:hAnsi="黑体" w:hint="eastAsia"/>
          <w:sz w:val="30"/>
          <w:szCs w:val="30"/>
        </w:rPr>
        <w:t>关于原告吉林舒兰农村商业银行股份有限公司七里支行与被告方英龙、张玉杰、张艳杰、刘永辉、方瑛琪、沈元奎、王玲、万忠宝金融借款合同纠纷发改案件评查报告</w:t>
      </w:r>
    </w:p>
    <w:p w:rsidR="0041695D" w:rsidRPr="008077AA" w:rsidRDefault="0041695D" w:rsidP="0041695D">
      <w:pPr>
        <w:jc w:val="right"/>
        <w:rPr>
          <w:rFonts w:ascii="仿宋" w:eastAsia="仿宋" w:hAnsi="仿宋"/>
          <w:sz w:val="30"/>
          <w:szCs w:val="30"/>
        </w:rPr>
      </w:pPr>
      <w:r w:rsidRPr="008077AA">
        <w:rPr>
          <w:rFonts w:ascii="仿宋" w:eastAsia="仿宋" w:hAnsi="仿宋" w:hint="eastAsia"/>
          <w:sz w:val="30"/>
          <w:szCs w:val="30"/>
        </w:rPr>
        <w:t>（2018）舒评74号</w:t>
      </w:r>
    </w:p>
    <w:p w:rsidR="0041695D" w:rsidRPr="008077AA" w:rsidRDefault="0041695D" w:rsidP="0041695D">
      <w:pPr>
        <w:jc w:val="left"/>
        <w:rPr>
          <w:rFonts w:asciiTheme="minorEastAsia" w:hAnsiTheme="minorEastAsia"/>
          <w:sz w:val="30"/>
          <w:szCs w:val="30"/>
        </w:rPr>
      </w:pPr>
      <w:r w:rsidRPr="008077AA">
        <w:rPr>
          <w:rFonts w:asciiTheme="minorEastAsia" w:hAnsiTheme="minorEastAsia" w:hint="eastAsia"/>
          <w:sz w:val="30"/>
          <w:szCs w:val="30"/>
        </w:rPr>
        <w:t>一、一审案件案号</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 xml:space="preserve">    （2018）吉0283民初710号</w:t>
      </w:r>
    </w:p>
    <w:p w:rsidR="0041695D" w:rsidRPr="008077AA" w:rsidRDefault="0041695D" w:rsidP="0041695D">
      <w:pPr>
        <w:jc w:val="left"/>
        <w:rPr>
          <w:rFonts w:asciiTheme="minorEastAsia" w:hAnsiTheme="minorEastAsia"/>
          <w:sz w:val="30"/>
          <w:szCs w:val="30"/>
        </w:rPr>
      </w:pPr>
      <w:r w:rsidRPr="008077AA">
        <w:rPr>
          <w:rFonts w:asciiTheme="minorEastAsia" w:hAnsiTheme="minorEastAsia" w:hint="eastAsia"/>
          <w:sz w:val="30"/>
          <w:szCs w:val="30"/>
        </w:rPr>
        <w:t>二、二审案件案号</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 xml:space="preserve">    （2018）吉02民终2321号</w:t>
      </w:r>
    </w:p>
    <w:p w:rsidR="0041695D" w:rsidRPr="008077AA" w:rsidRDefault="0041695D" w:rsidP="0041695D">
      <w:pPr>
        <w:jc w:val="left"/>
        <w:rPr>
          <w:rFonts w:asciiTheme="minorEastAsia" w:hAnsiTheme="minorEastAsia"/>
          <w:sz w:val="30"/>
          <w:szCs w:val="30"/>
        </w:rPr>
      </w:pPr>
      <w:r w:rsidRPr="008077AA">
        <w:rPr>
          <w:rFonts w:asciiTheme="minorEastAsia" w:hAnsiTheme="minorEastAsia" w:hint="eastAsia"/>
          <w:sz w:val="30"/>
          <w:szCs w:val="30"/>
        </w:rPr>
        <w:t>三、一审案件审理情况</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1.原告诉称：2013年12月28日，被告方英龙，张玉杰作为借款人、被告张艳杰、刘永辉、方瑛琪、沈元奎、王玲、万忠宝作为保证人，与原告签订了《农户保证借款合同》，借款期限自2013年12月28日起至2015年12月20日止，借款到期后，以上被告未按合同约定还款，故原告依照相关法律规定，特向法院提起诉讼，请法院判令被告方英龙、张玉杰偿还借款本金12万元及到期和逾期利息及罚息，判令被告方英龙、张玉杰承担诉讼费用，判令被告张玉杰、刘永辉、方瑛琪、沈元奎、王玲、万忠宝承担连带保证责任。</w:t>
      </w:r>
    </w:p>
    <w:p w:rsidR="0041695D" w:rsidRPr="008077AA" w:rsidRDefault="0041695D" w:rsidP="0041695D">
      <w:pPr>
        <w:spacing w:line="540" w:lineRule="exact"/>
        <w:ind w:firstLineChars="200" w:firstLine="600"/>
        <w:rPr>
          <w:rFonts w:ascii="仿宋_GB2312" w:eastAsia="仿宋_GB2312"/>
          <w:sz w:val="30"/>
          <w:szCs w:val="30"/>
        </w:rPr>
      </w:pPr>
      <w:r w:rsidRPr="008077AA">
        <w:rPr>
          <w:rFonts w:ascii="仿宋" w:eastAsia="仿宋" w:hAnsi="仿宋" w:hint="eastAsia"/>
          <w:sz w:val="30"/>
          <w:szCs w:val="30"/>
        </w:rPr>
        <w:t>2.</w:t>
      </w:r>
      <w:r w:rsidRPr="008077AA">
        <w:rPr>
          <w:rFonts w:ascii="仿宋_GB2312" w:eastAsia="仿宋_GB2312" w:hint="eastAsia"/>
          <w:sz w:val="30"/>
          <w:szCs w:val="30"/>
        </w:rPr>
        <w:t xml:space="preserve"> </w:t>
      </w:r>
      <w:r w:rsidRPr="008077AA">
        <w:rPr>
          <w:rFonts w:ascii="仿宋" w:eastAsia="仿宋" w:hAnsi="仿宋" w:hint="eastAsia"/>
          <w:sz w:val="30"/>
          <w:szCs w:val="30"/>
        </w:rPr>
        <w:t>被告方英龙、张玉杰、方瑛琪缺席无答辩。</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被告张艳杰辩称：被告方应龙、张玉杰贷款事实属实，我作为保证人也属实，但我的保证责任已经免除，因为根据担保法第26条规定连带责任保证人与债权人未约定保证期间的，债权人有权自主债务履行期限届满之日起六个月内要求保证人承担法律责任，在合同约定的保证期间和前款规定的保证期间债权人未</w:t>
      </w:r>
      <w:r w:rsidRPr="008077AA">
        <w:rPr>
          <w:rFonts w:ascii="仿宋" w:eastAsia="仿宋" w:hAnsi="仿宋" w:hint="eastAsia"/>
          <w:sz w:val="30"/>
          <w:szCs w:val="30"/>
        </w:rPr>
        <w:lastRenderedPageBreak/>
        <w:t>要求保证人承担保证责任的，保证人免除保证责任，因本案贷款时间2013年12月28日至2015年12月30日履行借款合同，原告就应当在2016年6月30日也就是6个月内起诉而原告的起诉时间是2018年2月1日，因此不承担保证责任，而且债权人与保证人没有约定保证时间，即使约定了也超出担保法司法解释规定保证期间。</w:t>
      </w:r>
    </w:p>
    <w:p w:rsidR="0041695D" w:rsidRPr="008077AA" w:rsidRDefault="0041695D" w:rsidP="0041695D">
      <w:pPr>
        <w:spacing w:line="540" w:lineRule="exact"/>
        <w:ind w:firstLineChars="200" w:firstLine="600"/>
        <w:rPr>
          <w:rFonts w:ascii="仿宋_GB2312" w:eastAsia="仿宋_GB2312"/>
          <w:sz w:val="30"/>
          <w:szCs w:val="30"/>
        </w:rPr>
      </w:pPr>
      <w:r w:rsidRPr="008077AA">
        <w:rPr>
          <w:rFonts w:ascii="仿宋" w:eastAsia="仿宋" w:hAnsi="仿宋" w:hint="eastAsia"/>
          <w:sz w:val="30"/>
          <w:szCs w:val="30"/>
        </w:rPr>
        <w:t>被告刘永辉、沈元奎、王玲、万忠宝辩称：与被告张艳杰一致</w:t>
      </w:r>
      <w:r w:rsidRPr="008077AA">
        <w:rPr>
          <w:rFonts w:ascii="仿宋_GB2312" w:eastAsia="仿宋_GB2312" w:hint="eastAsia"/>
          <w:sz w:val="30"/>
          <w:szCs w:val="30"/>
        </w:rPr>
        <w:t>。</w:t>
      </w:r>
    </w:p>
    <w:p w:rsidR="0041695D" w:rsidRPr="008077AA" w:rsidRDefault="0041695D" w:rsidP="0041695D">
      <w:pPr>
        <w:tabs>
          <w:tab w:val="left" w:pos="7920"/>
        </w:tabs>
        <w:spacing w:line="540" w:lineRule="exact"/>
        <w:ind w:firstLine="600"/>
        <w:rPr>
          <w:rFonts w:ascii="仿宋" w:eastAsia="仿宋" w:hAnsi="仿宋"/>
          <w:sz w:val="30"/>
          <w:szCs w:val="30"/>
        </w:rPr>
      </w:pPr>
      <w:r w:rsidRPr="008077AA">
        <w:rPr>
          <w:rFonts w:ascii="仿宋" w:eastAsia="仿宋" w:hAnsi="仿宋" w:hint="eastAsia"/>
          <w:sz w:val="30"/>
          <w:szCs w:val="30"/>
        </w:rPr>
        <w:t>3.一审法院认定事实：2013年12月27日，原告吉林舒兰农村商业银行股份有限公司七里支行与被告方英龙、张玉杰签订《农户保证借款合同》，借款金额120000.00元，借款期限为2013年12月28日至2015年12月20日，月利率10.25‰，并约定逾期的罚息利率为贷款利率上浮50%，被告张艳杰、刘永辉、方瑛琪、沈元奎、王玲、万忠宝作为保证人签字承担连带保证责任，保证期间为债务履行期限届满之日后两年止。贷款到期后，被告方英龙、张玉杰未偿还贷款，被告张艳杰、刘永辉、方瑛琪、沈元奎、王玲、万忠宝作为保证人也未履行保证责任。</w:t>
      </w:r>
    </w:p>
    <w:p w:rsidR="0041695D" w:rsidRPr="008077AA" w:rsidRDefault="0041695D" w:rsidP="0041695D">
      <w:pPr>
        <w:ind w:firstLine="601"/>
        <w:rPr>
          <w:rFonts w:ascii="仿宋" w:eastAsia="仿宋" w:hAnsi="仿宋"/>
          <w:sz w:val="30"/>
          <w:szCs w:val="30"/>
        </w:rPr>
      </w:pPr>
      <w:r w:rsidRPr="008077AA">
        <w:rPr>
          <w:rFonts w:ascii="仿宋" w:eastAsia="仿宋" w:hAnsi="仿宋" w:hint="eastAsia"/>
          <w:sz w:val="30"/>
          <w:szCs w:val="30"/>
        </w:rPr>
        <w:t>4.案件争议焦点问题：原告要求被告方应龙、张玉杰偿还借款本金120000.00元及到期和逾期利息、罚息，六个担保人张艳杰、刘永辉、方瑛琪、沈元奎、王玲、万忠宝承担连带保证责任的诉讼请求是否应予支持。</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5.一审法院分析评判：原告围绕自己的主张向本院提供了证据如下：1、原告营业执照复印件一份、中华人民共和国金融许可证复印件一份、单位负责人证明原件一份，证明原告具备本案诉讼主体资格；</w:t>
      </w:r>
    </w:p>
    <w:p w:rsidR="0041695D" w:rsidRPr="008077AA" w:rsidRDefault="0041695D" w:rsidP="0041695D">
      <w:pPr>
        <w:spacing w:line="500" w:lineRule="exact"/>
        <w:ind w:firstLineChars="200" w:firstLine="600"/>
        <w:rPr>
          <w:rFonts w:ascii="仿宋" w:eastAsia="仿宋" w:hAnsi="仿宋"/>
          <w:sz w:val="30"/>
          <w:szCs w:val="30"/>
        </w:rPr>
      </w:pPr>
      <w:r w:rsidRPr="008077AA">
        <w:rPr>
          <w:rFonts w:ascii="仿宋" w:eastAsia="仿宋" w:hAnsi="仿宋" w:hint="eastAsia"/>
          <w:sz w:val="30"/>
          <w:szCs w:val="30"/>
        </w:rPr>
        <w:lastRenderedPageBreak/>
        <w:t>2、委托代理人身份证复印件一份，证明委托代理人的身份；</w:t>
      </w:r>
    </w:p>
    <w:p w:rsidR="0041695D" w:rsidRPr="008077AA" w:rsidRDefault="0041695D" w:rsidP="0041695D">
      <w:pPr>
        <w:spacing w:line="500" w:lineRule="exact"/>
        <w:ind w:firstLineChars="200" w:firstLine="600"/>
        <w:rPr>
          <w:rFonts w:ascii="仿宋" w:eastAsia="仿宋" w:hAnsi="仿宋"/>
          <w:sz w:val="30"/>
          <w:szCs w:val="30"/>
        </w:rPr>
      </w:pPr>
      <w:r w:rsidRPr="008077AA">
        <w:rPr>
          <w:rFonts w:ascii="仿宋" w:eastAsia="仿宋" w:hAnsi="仿宋" w:hint="eastAsia"/>
          <w:sz w:val="30"/>
          <w:szCs w:val="30"/>
        </w:rPr>
        <w:t>3、贷款凭证第一联和第二联复印件4张，证明：原告于2013年12月22日向被告方英龙、张玉杰履行了120000.00元的贷款义务，该凭证约定借款期限2013年12月28日至2015年12月20日，约定月利率为千分之10.250000，有被告方英龙、张玉杰签字捺印，贷款凭证第二联记载，被告方英龙、张玉杰取妥现金120000.00元，并在领取人处签名，证明被告实际取得了现金120000.00元；</w:t>
      </w:r>
    </w:p>
    <w:p w:rsidR="0041695D" w:rsidRPr="008077AA" w:rsidRDefault="0041695D" w:rsidP="0041695D">
      <w:pPr>
        <w:spacing w:line="500" w:lineRule="exact"/>
        <w:ind w:firstLineChars="200" w:firstLine="600"/>
        <w:rPr>
          <w:rFonts w:ascii="仿宋" w:eastAsia="仿宋" w:hAnsi="仿宋"/>
          <w:sz w:val="30"/>
          <w:szCs w:val="30"/>
        </w:rPr>
      </w:pPr>
      <w:r w:rsidRPr="008077AA">
        <w:rPr>
          <w:rFonts w:ascii="仿宋" w:eastAsia="仿宋" w:hAnsi="仿宋" w:hint="eastAsia"/>
          <w:sz w:val="30"/>
          <w:szCs w:val="30"/>
        </w:rPr>
        <w:t>4、农户保证借款合同复印件一份，证明原、被告之间存在合法有效的贷款合同关系，约定额度借款有效期2013年12月27日至2015年12月20日，逾期借款从逾期之日起在借款执行利率基础上上浮50％计收罚息，当时签字人是方英龙、张玉杰，保证人张艳杰、刘永辉、沈元奎、王玲、万忠宝、方瑛琪；</w:t>
      </w:r>
    </w:p>
    <w:p w:rsidR="0041695D" w:rsidRPr="008077AA" w:rsidRDefault="0041695D" w:rsidP="0041695D">
      <w:pPr>
        <w:spacing w:line="500" w:lineRule="exact"/>
        <w:ind w:firstLineChars="200" w:firstLine="600"/>
        <w:rPr>
          <w:rFonts w:ascii="仿宋" w:eastAsia="仿宋" w:hAnsi="仿宋"/>
          <w:sz w:val="30"/>
          <w:szCs w:val="30"/>
        </w:rPr>
      </w:pPr>
      <w:r w:rsidRPr="008077AA">
        <w:rPr>
          <w:rFonts w:ascii="仿宋" w:eastAsia="仿宋" w:hAnsi="仿宋" w:hint="eastAsia"/>
          <w:sz w:val="30"/>
          <w:szCs w:val="30"/>
        </w:rPr>
        <w:t>5、借款申请书复印件一份，证明被告方英龙在我行申请贷款120000.00元，用于粮食种植、购车一辆，期限为24个月，家里年收入300000.00元，有还款能力；</w:t>
      </w:r>
    </w:p>
    <w:p w:rsidR="0041695D" w:rsidRPr="008077AA" w:rsidRDefault="0041695D" w:rsidP="0041695D">
      <w:pPr>
        <w:spacing w:line="500" w:lineRule="exact"/>
        <w:ind w:firstLineChars="200" w:firstLine="600"/>
        <w:rPr>
          <w:rFonts w:ascii="仿宋" w:eastAsia="仿宋" w:hAnsi="仿宋"/>
          <w:sz w:val="30"/>
          <w:szCs w:val="30"/>
        </w:rPr>
      </w:pPr>
      <w:r w:rsidRPr="008077AA">
        <w:rPr>
          <w:rFonts w:ascii="仿宋" w:eastAsia="仿宋" w:hAnsi="仿宋" w:hint="eastAsia"/>
          <w:sz w:val="30"/>
          <w:szCs w:val="30"/>
        </w:rPr>
        <w:t>6、被告方英龙、刘永辉、方瑛琪、张玉杰、张艳杰、沈元奎、王玲、万忠宝身份证复印件各一份，证明被告方英龙、刘永辉、方瑛琪、张玉杰、张艳杰、沈元奎、王玲、万忠宝的身份信息；</w:t>
      </w:r>
    </w:p>
    <w:p w:rsidR="0041695D" w:rsidRPr="008077AA" w:rsidRDefault="0041695D" w:rsidP="0041695D">
      <w:pPr>
        <w:spacing w:line="500" w:lineRule="exact"/>
        <w:ind w:firstLineChars="200" w:firstLine="600"/>
        <w:rPr>
          <w:rFonts w:ascii="仿宋" w:eastAsia="仿宋" w:hAnsi="仿宋"/>
          <w:sz w:val="30"/>
          <w:szCs w:val="30"/>
        </w:rPr>
      </w:pPr>
      <w:r w:rsidRPr="008077AA">
        <w:rPr>
          <w:rFonts w:ascii="仿宋" w:eastAsia="仿宋" w:hAnsi="仿宋" w:hint="eastAsia"/>
          <w:sz w:val="30"/>
          <w:szCs w:val="30"/>
        </w:rPr>
        <w:t>7、被告方英龙、张玉杰结婚证复印件一份，证明被告方英龙、张玉杰是夫妻关系；</w:t>
      </w:r>
    </w:p>
    <w:p w:rsidR="0041695D" w:rsidRPr="008077AA" w:rsidRDefault="0041695D" w:rsidP="0041695D">
      <w:pPr>
        <w:spacing w:line="500" w:lineRule="exact"/>
        <w:ind w:firstLineChars="200" w:firstLine="600"/>
        <w:rPr>
          <w:rFonts w:ascii="仿宋" w:eastAsia="仿宋" w:hAnsi="仿宋"/>
          <w:sz w:val="30"/>
          <w:szCs w:val="30"/>
        </w:rPr>
      </w:pPr>
      <w:r w:rsidRPr="008077AA">
        <w:rPr>
          <w:rFonts w:ascii="仿宋" w:eastAsia="仿宋" w:hAnsi="仿宋" w:hint="eastAsia"/>
          <w:sz w:val="30"/>
          <w:szCs w:val="30"/>
        </w:rPr>
        <w:t>8、被告刘永辉、张艳杰结婚证复印件一份，被告方英龙、方瑛琪、张艳杰、刘永辉户口本复印各一份，证明刘永辉、张艳杰、方英龙、方瑛琪的自然情况。</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五被告针对焦点问题未向法庭提供证据。</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本院针对上述证据，分析评判如下：通过举证、结合庭审调</w:t>
      </w:r>
      <w:r w:rsidRPr="008077AA">
        <w:rPr>
          <w:rFonts w:ascii="仿宋" w:eastAsia="仿宋" w:hAnsi="仿宋" w:hint="eastAsia"/>
          <w:sz w:val="30"/>
          <w:szCs w:val="30"/>
        </w:rPr>
        <w:lastRenderedPageBreak/>
        <w:t>查，本院认为，原告所举的8份证据因五被告均表示无异议，被告方英龙、张玉杰、方瑛琪经过本院送达起诉状副本、举证通知书及开庭传票传唤无正当理由拒不到庭，视为其自愿放弃了举证与质证的权利，并且该8份证据具有客观性、关联性、合法性，故本院均予以采信。</w:t>
      </w:r>
    </w:p>
    <w:p w:rsidR="0041695D" w:rsidRPr="008077AA" w:rsidRDefault="0041695D" w:rsidP="0041695D">
      <w:pPr>
        <w:ind w:firstLineChars="200" w:firstLine="600"/>
        <w:rPr>
          <w:rFonts w:ascii="仿宋" w:eastAsia="仿宋" w:hAnsi="仿宋"/>
          <w:sz w:val="30"/>
          <w:szCs w:val="30"/>
        </w:rPr>
      </w:pPr>
      <w:r w:rsidRPr="008077AA">
        <w:rPr>
          <w:rFonts w:ascii="仿宋" w:eastAsia="仿宋" w:hAnsi="仿宋" w:hint="eastAsia"/>
          <w:sz w:val="30"/>
          <w:szCs w:val="30"/>
        </w:rPr>
        <w:t>本院认为：原告与八被告签订的《农户保证借款合同》是双方的真实意思表示，且不违反法律强制性规定，借款合同合法有效，被告方英龙、张玉杰应按约定履行还款义务，故本院对原告要求被告方英龙、张玉杰偿还借款本金及利息、逾期利息的主张予以支持。被告张艳杰、刘永辉、沈元奎、王玲、万忠宝在庭审中主张自己虽在借款合同中本人签名承担连带保证责任，但原告主张权利的日期已经超过合同约定的保证期间，应免除保证责任。对于到庭五被告的该主张，原告在辩论阶段称曾于2017年10月17日向法院起诉八被告主张过权利，但庭审中原告未向本院提供相关的书面证据证明其在保证期间内向被告张艳杰、刘永辉、沈元奎、王玲、万忠宝主张过权利，依据《中华人民共和国担保法》第二十六条第二款“在合同约定的保证期间和前款规定的保证期间，债权人未要求保证人承担保证责任的，保证人免除保证责任”的规定，本院对原告要求被告张艳杰、刘永辉、沈元奎、王玲、万忠宝承担连带保证责任的诉讼请求不予支持。因被告方瑛琪经本院传票传唤无正当理由拒不到庭参加诉讼，其行为已丧失对原告请求的抗辩权，本院对原告要求被告方瑛琪承担连带责任的请求予以支持。</w:t>
      </w:r>
    </w:p>
    <w:p w:rsidR="0041695D" w:rsidRPr="008077AA" w:rsidRDefault="0041695D" w:rsidP="0041695D">
      <w:pPr>
        <w:ind w:firstLineChars="200" w:firstLine="600"/>
        <w:rPr>
          <w:rFonts w:ascii="仿宋" w:eastAsia="仿宋" w:hAnsi="仿宋"/>
          <w:sz w:val="30"/>
          <w:szCs w:val="30"/>
        </w:rPr>
      </w:pPr>
      <w:r w:rsidRPr="008077AA">
        <w:rPr>
          <w:rFonts w:ascii="仿宋" w:eastAsia="仿宋" w:hAnsi="仿宋" w:hint="eastAsia"/>
          <w:sz w:val="30"/>
          <w:szCs w:val="30"/>
        </w:rPr>
        <w:lastRenderedPageBreak/>
        <w:t>四、一审案件裁判结果</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一、被告方英龙、张玉杰于本判决生效后十日内偿还原告吉林舒兰农村商业银行股份有限公司七里支行借款本金人民币120000.00元；被告方英龙、张玉杰自2013年12月28日起至2015年12月20日止按约定月利率10.25‰支付利息；自2015年12月21日起至本判决生效后十日止，按约定月利率10.25‰基础上上浮50%支付逾期利息。</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二、被告方瑛琪对上述款项承担连带责任；</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三、驳回原告要求被告张艳杰、刘永辉、沈元奎、王玲、万忠宝承担连带保证责任的诉讼请求。</w:t>
      </w:r>
    </w:p>
    <w:p w:rsidR="0041695D" w:rsidRPr="008077AA" w:rsidRDefault="0041695D" w:rsidP="0041695D">
      <w:pPr>
        <w:spacing w:line="540" w:lineRule="exact"/>
        <w:ind w:firstLineChars="200" w:firstLine="600"/>
        <w:rPr>
          <w:rFonts w:ascii="仿宋" w:eastAsia="仿宋" w:hAnsi="仿宋"/>
          <w:sz w:val="30"/>
          <w:szCs w:val="30"/>
        </w:rPr>
      </w:pPr>
      <w:r w:rsidRPr="008077AA">
        <w:rPr>
          <w:rFonts w:ascii="仿宋" w:eastAsia="仿宋" w:hAnsi="仿宋" w:hint="eastAsia"/>
          <w:sz w:val="30"/>
          <w:szCs w:val="30"/>
        </w:rPr>
        <w:t>案件受理费1350.00元被告方英龙、张玉杰负担，被告方瑛琪承担连带责任。</w:t>
      </w:r>
    </w:p>
    <w:p w:rsidR="0041695D" w:rsidRPr="008077AA" w:rsidRDefault="0041695D" w:rsidP="0041695D">
      <w:pPr>
        <w:ind w:firstLineChars="200" w:firstLine="600"/>
        <w:rPr>
          <w:rFonts w:ascii="仿宋" w:eastAsia="仿宋" w:hAnsi="仿宋"/>
          <w:sz w:val="30"/>
          <w:szCs w:val="30"/>
        </w:rPr>
      </w:pPr>
      <w:r w:rsidRPr="008077AA">
        <w:rPr>
          <w:rFonts w:ascii="仿宋" w:eastAsia="仿宋" w:hAnsi="仿宋" w:hint="eastAsia"/>
          <w:sz w:val="30"/>
          <w:szCs w:val="30"/>
        </w:rPr>
        <w:t>宣判后，原告吉林舒兰农村商业银行股份有限公司七里支行不服一审裁判，向吉林省吉林市中级人民法院提出上诉。</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五、二审法院审理情况</w:t>
      </w:r>
    </w:p>
    <w:p w:rsidR="0041695D" w:rsidRPr="008077AA" w:rsidRDefault="0041695D" w:rsidP="0041695D">
      <w:pPr>
        <w:ind w:firstLineChars="200" w:firstLine="600"/>
        <w:jc w:val="left"/>
        <w:rPr>
          <w:rFonts w:ascii="仿宋" w:eastAsia="仿宋" w:hAnsi="仿宋"/>
          <w:sz w:val="30"/>
          <w:szCs w:val="30"/>
        </w:rPr>
      </w:pPr>
      <w:r w:rsidRPr="008077AA">
        <w:rPr>
          <w:rFonts w:ascii="仿宋" w:eastAsia="仿宋" w:hAnsi="仿宋" w:hint="eastAsia"/>
          <w:sz w:val="30"/>
          <w:szCs w:val="30"/>
        </w:rPr>
        <w:t>1.二审法院认定事实：</w:t>
      </w:r>
    </w:p>
    <w:p w:rsidR="0041695D" w:rsidRPr="008077AA" w:rsidRDefault="0041695D" w:rsidP="0041695D">
      <w:pPr>
        <w:ind w:firstLineChars="200" w:firstLine="600"/>
        <w:jc w:val="left"/>
        <w:rPr>
          <w:rFonts w:ascii="仿宋" w:eastAsia="仿宋" w:hAnsi="仿宋"/>
          <w:sz w:val="30"/>
          <w:szCs w:val="30"/>
        </w:rPr>
      </w:pPr>
      <w:r w:rsidRPr="008077AA">
        <w:rPr>
          <w:rFonts w:ascii="仿宋" w:eastAsia="仿宋" w:hAnsi="仿宋" w:hint="eastAsia"/>
          <w:sz w:val="30"/>
          <w:szCs w:val="30"/>
        </w:rPr>
        <w:t>二审期间，舒兰市农商行七里支行向本院提交诉讼费票据1张、开庭传票1张、（2017）吉0283民初2496号民事裁定书1份。证明：舒兰农商行七里支行于2017年10月17日，就案涉借款在一审法院提起民事诉讼向债务人及保证人主张过权利。张艳杰、刘永辉、沈元奎、王玲表示对以上证据不清楚。舒兰市农商行七里支行提交的以上证据客观真实，本院予以确认。</w:t>
      </w:r>
    </w:p>
    <w:p w:rsidR="0041695D" w:rsidRPr="008077AA" w:rsidRDefault="0041695D" w:rsidP="0041695D">
      <w:pPr>
        <w:ind w:firstLineChars="200" w:firstLine="600"/>
        <w:jc w:val="left"/>
        <w:rPr>
          <w:rFonts w:ascii="仿宋" w:eastAsia="仿宋" w:hAnsi="仿宋"/>
          <w:sz w:val="30"/>
          <w:szCs w:val="30"/>
        </w:rPr>
      </w:pPr>
      <w:r w:rsidRPr="008077AA">
        <w:rPr>
          <w:rFonts w:ascii="仿宋" w:eastAsia="仿宋" w:hAnsi="仿宋" w:hint="eastAsia"/>
          <w:sz w:val="30"/>
          <w:szCs w:val="30"/>
        </w:rPr>
        <w:t>二审法院对一审法院查明的事实予以确认</w:t>
      </w:r>
    </w:p>
    <w:p w:rsidR="0041695D" w:rsidRPr="008077AA" w:rsidRDefault="0041695D" w:rsidP="0041695D">
      <w:pPr>
        <w:ind w:firstLineChars="200" w:firstLine="600"/>
        <w:jc w:val="left"/>
        <w:rPr>
          <w:rFonts w:ascii="仿宋" w:eastAsia="仿宋" w:hAnsi="仿宋"/>
          <w:sz w:val="30"/>
          <w:szCs w:val="30"/>
        </w:rPr>
      </w:pPr>
      <w:r w:rsidRPr="008077AA">
        <w:rPr>
          <w:rFonts w:ascii="仿宋" w:eastAsia="仿宋" w:hAnsi="仿宋" w:hint="eastAsia"/>
          <w:sz w:val="30"/>
          <w:szCs w:val="30"/>
        </w:rPr>
        <w:t>2.二审法院分析评判：</w:t>
      </w:r>
      <w:r w:rsidRPr="008077AA">
        <w:rPr>
          <w:rFonts w:ascii="仿宋" w:eastAsia="仿宋" w:hAnsi="仿宋"/>
          <w:sz w:val="30"/>
          <w:szCs w:val="30"/>
        </w:rPr>
        <w:t xml:space="preserve"> 舒兰农商行七里支行的上诉请求成</w:t>
      </w:r>
      <w:r w:rsidRPr="008077AA">
        <w:rPr>
          <w:rFonts w:ascii="仿宋" w:eastAsia="仿宋" w:hAnsi="仿宋"/>
          <w:sz w:val="30"/>
          <w:szCs w:val="30"/>
        </w:rPr>
        <w:lastRenderedPageBreak/>
        <w:t>立</w:t>
      </w:r>
      <w:r w:rsidRPr="008077AA">
        <w:rPr>
          <w:rFonts w:ascii="仿宋" w:eastAsia="仿宋" w:hAnsi="仿宋" w:hint="eastAsia"/>
          <w:sz w:val="30"/>
          <w:szCs w:val="30"/>
        </w:rPr>
        <w:t>。</w:t>
      </w:r>
      <w:r w:rsidRPr="008077AA">
        <w:rPr>
          <w:rFonts w:ascii="仿宋" w:eastAsia="仿宋" w:hAnsi="仿宋"/>
          <w:sz w:val="30"/>
          <w:szCs w:val="30"/>
        </w:rPr>
        <w:t>一审判决认定事实有遗漏</w:t>
      </w:r>
      <w:r w:rsidRPr="008077AA">
        <w:rPr>
          <w:rFonts w:ascii="仿宋" w:eastAsia="仿宋" w:hAnsi="仿宋" w:hint="eastAsia"/>
          <w:sz w:val="30"/>
          <w:szCs w:val="30"/>
        </w:rPr>
        <w:t>，</w:t>
      </w:r>
      <w:r w:rsidRPr="008077AA">
        <w:rPr>
          <w:rFonts w:ascii="仿宋" w:eastAsia="仿宋" w:hAnsi="仿宋"/>
          <w:sz w:val="30"/>
          <w:szCs w:val="30"/>
        </w:rPr>
        <w:t>适用法律不当</w:t>
      </w:r>
      <w:r w:rsidRPr="008077AA">
        <w:rPr>
          <w:rFonts w:ascii="仿宋" w:eastAsia="仿宋" w:hAnsi="仿宋" w:hint="eastAsia"/>
          <w:sz w:val="30"/>
          <w:szCs w:val="30"/>
        </w:rPr>
        <w:t>，</w:t>
      </w:r>
      <w:r w:rsidRPr="008077AA">
        <w:rPr>
          <w:rFonts w:ascii="仿宋" w:eastAsia="仿宋" w:hAnsi="仿宋"/>
          <w:sz w:val="30"/>
          <w:szCs w:val="30"/>
        </w:rPr>
        <w:t>本院予以纠正</w:t>
      </w:r>
      <w:r w:rsidRPr="008077AA">
        <w:rPr>
          <w:rFonts w:ascii="仿宋" w:eastAsia="仿宋" w:hAnsi="仿宋" w:hint="eastAsia"/>
          <w:sz w:val="30"/>
          <w:szCs w:val="30"/>
        </w:rPr>
        <w:t>。</w:t>
      </w:r>
    </w:p>
    <w:p w:rsidR="0041695D" w:rsidRPr="008077AA" w:rsidRDefault="0041695D" w:rsidP="0041695D">
      <w:pPr>
        <w:jc w:val="left"/>
        <w:rPr>
          <w:rFonts w:asciiTheme="minorEastAsia" w:hAnsiTheme="minorEastAsia"/>
          <w:sz w:val="30"/>
          <w:szCs w:val="30"/>
        </w:rPr>
      </w:pPr>
      <w:r w:rsidRPr="008077AA">
        <w:rPr>
          <w:rFonts w:asciiTheme="minorEastAsia" w:hAnsiTheme="minorEastAsia" w:hint="eastAsia"/>
          <w:sz w:val="30"/>
          <w:szCs w:val="30"/>
        </w:rPr>
        <w:t>六.二审案件裁判结果</w:t>
      </w:r>
    </w:p>
    <w:p w:rsidR="0041695D" w:rsidRPr="008077AA" w:rsidRDefault="0041695D" w:rsidP="0041695D">
      <w:pPr>
        <w:ind w:firstLineChars="198" w:firstLine="594"/>
        <w:jc w:val="left"/>
        <w:rPr>
          <w:rFonts w:ascii="仿宋" w:eastAsia="仿宋" w:hAnsi="仿宋"/>
          <w:sz w:val="30"/>
          <w:szCs w:val="30"/>
        </w:rPr>
      </w:pPr>
      <w:r w:rsidRPr="008077AA">
        <w:rPr>
          <w:rFonts w:ascii="仿宋" w:eastAsia="仿宋" w:hAnsi="仿宋"/>
          <w:sz w:val="30"/>
          <w:szCs w:val="30"/>
        </w:rPr>
        <w:t>依照</w:t>
      </w:r>
      <w:r w:rsidRPr="008077AA">
        <w:rPr>
          <w:rFonts w:ascii="仿宋" w:eastAsia="仿宋" w:hAnsi="仿宋" w:hint="eastAsia"/>
          <w:sz w:val="30"/>
          <w:szCs w:val="30"/>
        </w:rPr>
        <w:t>《中华人民共和国担保法》第十二条、《最高人民法院关于适用&lt;中华人民共和国担保法&gt;》第十九条第一款、第三十四条第二款、《中华人民共和国民事诉讼法》第一百六十九条第一款、第一百七十条第一款第二项规定判决如下：</w:t>
      </w:r>
    </w:p>
    <w:p w:rsidR="0041695D" w:rsidRPr="008077AA" w:rsidRDefault="0041695D" w:rsidP="0041695D">
      <w:pPr>
        <w:ind w:firstLine="594"/>
        <w:jc w:val="left"/>
        <w:rPr>
          <w:rFonts w:ascii="仿宋" w:eastAsia="仿宋" w:hAnsi="仿宋"/>
          <w:sz w:val="30"/>
          <w:szCs w:val="30"/>
        </w:rPr>
      </w:pPr>
      <w:r w:rsidRPr="008077AA">
        <w:rPr>
          <w:rFonts w:ascii="仿宋" w:eastAsia="仿宋" w:hAnsi="仿宋" w:hint="eastAsia"/>
          <w:sz w:val="30"/>
          <w:szCs w:val="30"/>
        </w:rPr>
        <w:t>一、维持吉林省舒兰市人民法院（2018）吉0283民初710号民事判决第一项；</w:t>
      </w:r>
    </w:p>
    <w:p w:rsidR="0041695D" w:rsidRPr="008077AA" w:rsidRDefault="0041695D" w:rsidP="0041695D">
      <w:pPr>
        <w:ind w:firstLine="594"/>
        <w:rPr>
          <w:rFonts w:ascii="仿宋" w:eastAsia="仿宋" w:hAnsi="仿宋"/>
          <w:sz w:val="30"/>
          <w:szCs w:val="30"/>
        </w:rPr>
      </w:pPr>
      <w:r w:rsidRPr="008077AA">
        <w:rPr>
          <w:rFonts w:asciiTheme="minorEastAsia" w:hAnsiTheme="minorEastAsia"/>
          <w:sz w:val="30"/>
          <w:szCs w:val="30"/>
        </w:rPr>
        <w:t>二</w:t>
      </w:r>
      <w:r w:rsidRPr="008077AA">
        <w:rPr>
          <w:rFonts w:asciiTheme="minorEastAsia" w:hAnsiTheme="minorEastAsia" w:hint="eastAsia"/>
          <w:sz w:val="30"/>
          <w:szCs w:val="30"/>
        </w:rPr>
        <w:t>、</w:t>
      </w:r>
      <w:r w:rsidRPr="008077AA">
        <w:rPr>
          <w:rFonts w:ascii="仿宋" w:eastAsia="仿宋" w:hAnsi="仿宋" w:hint="eastAsia"/>
          <w:sz w:val="30"/>
          <w:szCs w:val="30"/>
        </w:rPr>
        <w:t>变更吉林省舒兰市人民法院（2018）吉0283民初710号民事判决第二项为方瑛琪对本判决第一项确定的方英龙、张玉杰的给付义务承担连带清偿责任，承担清偿责任后，有权向方英龙、张玉杰追偿，或者要求承担连带责任的其他保证人清偿其应当承担的份额；</w:t>
      </w:r>
    </w:p>
    <w:p w:rsidR="0041695D" w:rsidRPr="008077AA" w:rsidRDefault="0041695D" w:rsidP="0041695D">
      <w:pPr>
        <w:ind w:firstLine="594"/>
        <w:rPr>
          <w:rFonts w:ascii="仿宋" w:eastAsia="仿宋" w:hAnsi="仿宋"/>
          <w:sz w:val="30"/>
          <w:szCs w:val="30"/>
        </w:rPr>
      </w:pPr>
      <w:r w:rsidRPr="008077AA">
        <w:rPr>
          <w:rFonts w:ascii="仿宋" w:eastAsia="仿宋" w:hAnsi="仿宋" w:hint="eastAsia"/>
          <w:sz w:val="30"/>
          <w:szCs w:val="30"/>
        </w:rPr>
        <w:t>三、撤销吉林省舒兰市人民法院（2018）吉0283民初710号民事判决第三项；</w:t>
      </w:r>
    </w:p>
    <w:p w:rsidR="0041695D" w:rsidRPr="008077AA" w:rsidRDefault="0041695D" w:rsidP="0041695D">
      <w:pPr>
        <w:ind w:firstLine="594"/>
        <w:rPr>
          <w:rFonts w:ascii="仿宋" w:eastAsia="仿宋" w:hAnsi="仿宋"/>
          <w:sz w:val="30"/>
          <w:szCs w:val="30"/>
        </w:rPr>
      </w:pPr>
      <w:r w:rsidRPr="008077AA">
        <w:rPr>
          <w:rFonts w:ascii="仿宋" w:eastAsia="仿宋" w:hAnsi="仿宋" w:hint="eastAsia"/>
          <w:sz w:val="30"/>
          <w:szCs w:val="30"/>
        </w:rPr>
        <w:t>四、张艳杰、刘永辉、沈元奎、王玲、万忠宝对本判决第一项确定的方英龙、张玉杰的给付义务承担连带清偿责任，承担清偿责任后，有权向方英龙、张玉杰追偿，或者要求承担连带责任的其他保证人清偿其应当承担的份额。</w:t>
      </w:r>
    </w:p>
    <w:p w:rsidR="0041695D" w:rsidRPr="008077AA" w:rsidRDefault="0041695D" w:rsidP="0041695D">
      <w:pPr>
        <w:ind w:firstLine="594"/>
        <w:rPr>
          <w:rFonts w:asciiTheme="minorEastAsia" w:hAnsiTheme="minorEastAsia"/>
          <w:sz w:val="30"/>
          <w:szCs w:val="30"/>
        </w:rPr>
      </w:pPr>
      <w:r w:rsidRPr="008077AA">
        <w:rPr>
          <w:rFonts w:ascii="仿宋" w:eastAsia="仿宋" w:hAnsi="仿宋" w:hint="eastAsia"/>
          <w:sz w:val="30"/>
          <w:szCs w:val="30"/>
        </w:rPr>
        <w:t>一审案件受理费1350元，二审案件受理费4028元，共计5378元，由方英龙、张玉杰、张艳杰、刘永辉、方瑛琪、沈元奎、王玲、万忠宝共同负担。</w:t>
      </w:r>
    </w:p>
    <w:p w:rsidR="0041695D" w:rsidRPr="008077AA" w:rsidRDefault="0041695D" w:rsidP="0041695D">
      <w:pPr>
        <w:jc w:val="left"/>
        <w:rPr>
          <w:rFonts w:asciiTheme="minorEastAsia" w:hAnsiTheme="minorEastAsia"/>
          <w:sz w:val="30"/>
          <w:szCs w:val="30"/>
        </w:rPr>
      </w:pPr>
      <w:r w:rsidRPr="008077AA">
        <w:rPr>
          <w:rFonts w:asciiTheme="minorEastAsia" w:hAnsiTheme="minorEastAsia" w:hint="eastAsia"/>
          <w:sz w:val="30"/>
          <w:szCs w:val="30"/>
        </w:rPr>
        <w:lastRenderedPageBreak/>
        <w:t>七、一审办案人对二审案件发改的意见</w:t>
      </w:r>
    </w:p>
    <w:p w:rsidR="0041695D" w:rsidRPr="008077AA" w:rsidRDefault="0041695D" w:rsidP="0041695D">
      <w:pPr>
        <w:ind w:firstLineChars="200" w:firstLine="600"/>
        <w:jc w:val="left"/>
        <w:rPr>
          <w:rFonts w:ascii="仿宋" w:eastAsia="仿宋" w:hAnsi="仿宋"/>
          <w:sz w:val="30"/>
          <w:szCs w:val="30"/>
        </w:rPr>
      </w:pPr>
      <w:r w:rsidRPr="008077AA">
        <w:rPr>
          <w:rFonts w:ascii="仿宋" w:eastAsia="仿宋" w:hAnsi="仿宋" w:hint="eastAsia"/>
          <w:sz w:val="30"/>
          <w:szCs w:val="30"/>
        </w:rPr>
        <w:t>一审办案人杨俭法官认为其裁判观点与二审法院采用的观点不同。</w:t>
      </w:r>
    </w:p>
    <w:p w:rsidR="0041695D" w:rsidRPr="008077AA" w:rsidRDefault="0041695D" w:rsidP="0041695D">
      <w:pPr>
        <w:jc w:val="left"/>
        <w:rPr>
          <w:rFonts w:asciiTheme="minorEastAsia" w:hAnsiTheme="minorEastAsia"/>
          <w:sz w:val="30"/>
          <w:szCs w:val="30"/>
        </w:rPr>
      </w:pPr>
      <w:r w:rsidRPr="008077AA">
        <w:rPr>
          <w:rFonts w:asciiTheme="minorEastAsia" w:hAnsiTheme="minorEastAsia" w:hint="eastAsia"/>
          <w:sz w:val="30"/>
          <w:szCs w:val="30"/>
        </w:rPr>
        <w:t>八、案件评查意见</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 xml:space="preserve">    1.评查焦点：二审改判是否正确。</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 xml:space="preserve">    2.评查结果：二审出现新证据。</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 xml:space="preserve">    3.评查意见：</w:t>
      </w:r>
      <w:r w:rsidRPr="008077AA">
        <w:rPr>
          <w:sz w:val="30"/>
          <w:szCs w:val="30"/>
        </w:rPr>
        <w:t xml:space="preserve"> </w:t>
      </w:r>
      <w:r w:rsidRPr="008077AA">
        <w:rPr>
          <w:rFonts w:ascii="仿宋" w:eastAsia="仿宋" w:hAnsi="仿宋"/>
          <w:sz w:val="30"/>
          <w:szCs w:val="30"/>
        </w:rPr>
        <w:t>上诉人在一审中未提交其已经在保证期间内</w:t>
      </w:r>
      <w:r w:rsidRPr="008077AA">
        <w:rPr>
          <w:rFonts w:ascii="仿宋" w:eastAsia="仿宋" w:hAnsi="仿宋" w:hint="eastAsia"/>
          <w:sz w:val="30"/>
          <w:szCs w:val="30"/>
        </w:rPr>
        <w:t>向债务人及保证人</w:t>
      </w:r>
      <w:r w:rsidRPr="008077AA">
        <w:rPr>
          <w:rFonts w:ascii="仿宋" w:eastAsia="仿宋" w:hAnsi="仿宋"/>
          <w:sz w:val="30"/>
          <w:szCs w:val="30"/>
        </w:rPr>
        <w:t>主张过权利的证据</w:t>
      </w:r>
      <w:r w:rsidRPr="008077AA">
        <w:rPr>
          <w:rFonts w:ascii="仿宋" w:eastAsia="仿宋" w:hAnsi="仿宋" w:hint="eastAsia"/>
          <w:sz w:val="30"/>
          <w:szCs w:val="30"/>
        </w:rPr>
        <w:t>，二审期间提供了（2017）吉0283民初2496号民事裁定书，二审依据此裁定书做出重新认定，应属证据发生变化。但从一审原告提供证据看，一审法院不支持原告要求被告张艳杰、刘永辉、沈元奎、王玲、万忠宝承担连带保证责任的诉讼请求不存在任何问题。一审依据认定的证据做出判决无不当之处。</w:t>
      </w:r>
    </w:p>
    <w:p w:rsidR="0041695D" w:rsidRPr="008077AA" w:rsidRDefault="0041695D" w:rsidP="0041695D">
      <w:pPr>
        <w:ind w:right="600"/>
        <w:rPr>
          <w:rFonts w:ascii="仿宋" w:eastAsia="仿宋" w:hAnsi="仿宋"/>
          <w:sz w:val="30"/>
          <w:szCs w:val="30"/>
        </w:rPr>
      </w:pPr>
    </w:p>
    <w:p w:rsidR="0041695D" w:rsidRPr="008077AA" w:rsidRDefault="0041695D" w:rsidP="0041695D">
      <w:pPr>
        <w:ind w:firstLine="600"/>
        <w:jc w:val="right"/>
        <w:rPr>
          <w:rFonts w:ascii="仿宋" w:eastAsia="仿宋" w:hAnsi="仿宋"/>
          <w:sz w:val="30"/>
          <w:szCs w:val="30"/>
        </w:rPr>
      </w:pPr>
    </w:p>
    <w:p w:rsidR="0041695D" w:rsidRPr="008077AA" w:rsidRDefault="0041695D" w:rsidP="0041695D">
      <w:pPr>
        <w:ind w:firstLine="600"/>
        <w:jc w:val="right"/>
        <w:rPr>
          <w:rFonts w:ascii="仿宋" w:eastAsia="仿宋" w:hAnsi="仿宋"/>
          <w:sz w:val="30"/>
          <w:szCs w:val="30"/>
        </w:rPr>
      </w:pPr>
    </w:p>
    <w:p w:rsidR="0041695D" w:rsidRPr="008077AA" w:rsidRDefault="0041695D" w:rsidP="0041695D">
      <w:pPr>
        <w:ind w:firstLine="600"/>
        <w:jc w:val="right"/>
        <w:rPr>
          <w:rFonts w:ascii="仿宋" w:eastAsia="仿宋" w:hAnsi="仿宋"/>
          <w:sz w:val="30"/>
          <w:szCs w:val="30"/>
        </w:rPr>
      </w:pPr>
    </w:p>
    <w:p w:rsidR="0041695D" w:rsidRPr="008077AA" w:rsidRDefault="0041695D" w:rsidP="0041695D">
      <w:pPr>
        <w:ind w:firstLine="600"/>
        <w:jc w:val="right"/>
        <w:rPr>
          <w:rFonts w:ascii="仿宋" w:eastAsia="仿宋" w:hAnsi="仿宋"/>
          <w:sz w:val="30"/>
          <w:szCs w:val="30"/>
        </w:rPr>
      </w:pPr>
    </w:p>
    <w:p w:rsidR="0041695D" w:rsidRPr="008077AA" w:rsidRDefault="0041695D" w:rsidP="0041695D">
      <w:pPr>
        <w:ind w:firstLine="600"/>
        <w:jc w:val="right"/>
        <w:rPr>
          <w:rFonts w:ascii="仿宋" w:eastAsia="仿宋" w:hAnsi="仿宋"/>
          <w:sz w:val="30"/>
          <w:szCs w:val="30"/>
        </w:rPr>
      </w:pPr>
    </w:p>
    <w:p w:rsidR="0041695D" w:rsidRPr="008077AA" w:rsidRDefault="0041695D" w:rsidP="0041695D">
      <w:pPr>
        <w:ind w:firstLine="600"/>
        <w:jc w:val="right"/>
        <w:rPr>
          <w:rFonts w:ascii="仿宋" w:eastAsia="仿宋" w:hAnsi="仿宋"/>
          <w:sz w:val="30"/>
          <w:szCs w:val="30"/>
        </w:rPr>
      </w:pPr>
      <w:r w:rsidRPr="008077AA">
        <w:rPr>
          <w:rFonts w:ascii="仿宋" w:eastAsia="仿宋" w:hAnsi="仿宋" w:hint="eastAsia"/>
          <w:sz w:val="30"/>
          <w:szCs w:val="30"/>
        </w:rPr>
        <w:t>评 查 人：于忠民</w:t>
      </w:r>
    </w:p>
    <w:p w:rsidR="0041695D" w:rsidRPr="008077AA" w:rsidRDefault="0041695D" w:rsidP="0041695D">
      <w:pPr>
        <w:ind w:firstLine="600"/>
        <w:jc w:val="right"/>
        <w:rPr>
          <w:rFonts w:ascii="仿宋" w:eastAsia="仿宋" w:hAnsi="仿宋"/>
          <w:sz w:val="30"/>
          <w:szCs w:val="30"/>
        </w:rPr>
      </w:pPr>
      <w:r w:rsidRPr="008077AA">
        <w:rPr>
          <w:rFonts w:ascii="仿宋" w:eastAsia="仿宋" w:hAnsi="仿宋" w:hint="eastAsia"/>
          <w:sz w:val="30"/>
          <w:szCs w:val="30"/>
        </w:rPr>
        <w:t>2018年12月20日</w:t>
      </w:r>
    </w:p>
    <w:p w:rsidR="0041695D" w:rsidRPr="008077AA" w:rsidRDefault="0041695D" w:rsidP="0041695D">
      <w:pPr>
        <w:ind w:firstLine="600"/>
        <w:jc w:val="center"/>
        <w:rPr>
          <w:rFonts w:ascii="仿宋" w:eastAsia="仿宋" w:hAnsi="仿宋"/>
          <w:sz w:val="30"/>
          <w:szCs w:val="30"/>
        </w:rPr>
      </w:pPr>
      <w:r w:rsidRPr="008077AA">
        <w:rPr>
          <w:rFonts w:ascii="仿宋" w:eastAsia="仿宋" w:hAnsi="仿宋" w:hint="eastAsia"/>
          <w:sz w:val="30"/>
          <w:szCs w:val="30"/>
        </w:rPr>
        <w:t>发改案件评议笔录</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lastRenderedPageBreak/>
        <w:t>时间：2018年12月20日</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地点：舒兰市人民法院</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评议案件参加人：于忠民、马辉、王亚明</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记录人：战莹</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评议人马辉：此案二审上诉人提交了一审没有提交的新证据，该证据表明</w:t>
      </w:r>
      <w:r w:rsidRPr="008077AA">
        <w:rPr>
          <w:rFonts w:ascii="仿宋" w:eastAsia="仿宋" w:hAnsi="仿宋"/>
          <w:sz w:val="30"/>
          <w:szCs w:val="30"/>
        </w:rPr>
        <w:t>已经在保证期间内</w:t>
      </w:r>
      <w:r w:rsidRPr="008077AA">
        <w:rPr>
          <w:rFonts w:ascii="仿宋" w:eastAsia="仿宋" w:hAnsi="仿宋" w:hint="eastAsia"/>
          <w:sz w:val="30"/>
          <w:szCs w:val="30"/>
        </w:rPr>
        <w:t>向债务人及保证人</w:t>
      </w:r>
      <w:r w:rsidRPr="008077AA">
        <w:rPr>
          <w:rFonts w:ascii="仿宋" w:eastAsia="仿宋" w:hAnsi="仿宋"/>
          <w:sz w:val="30"/>
          <w:szCs w:val="30"/>
        </w:rPr>
        <w:t>主张过权利</w:t>
      </w:r>
      <w:r w:rsidRPr="008077AA">
        <w:rPr>
          <w:rFonts w:ascii="仿宋" w:eastAsia="仿宋" w:hAnsi="仿宋" w:hint="eastAsia"/>
          <w:sz w:val="30"/>
          <w:szCs w:val="30"/>
        </w:rPr>
        <w:t>，</w:t>
      </w:r>
      <w:r w:rsidRPr="008077AA">
        <w:rPr>
          <w:rFonts w:ascii="仿宋" w:eastAsia="仿宋" w:hAnsi="仿宋"/>
          <w:sz w:val="30"/>
          <w:szCs w:val="30"/>
        </w:rPr>
        <w:t>一审依据认定的证据作出的判决并无不当之处</w:t>
      </w:r>
      <w:r w:rsidRPr="008077AA">
        <w:rPr>
          <w:rFonts w:ascii="仿宋" w:eastAsia="仿宋" w:hAnsi="仿宋" w:hint="eastAsia"/>
          <w:sz w:val="30"/>
          <w:szCs w:val="30"/>
        </w:rPr>
        <w:t>。</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评议人王亚明：二审出现新证据，二审改判正确，一审依据认定的证据作出判决没有问题。</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评议人于忠民：同意二位意见。</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评议结果：二审</w:t>
      </w:r>
      <w:r>
        <w:rPr>
          <w:rFonts w:ascii="仿宋" w:eastAsia="仿宋" w:hAnsi="仿宋" w:hint="eastAsia"/>
          <w:sz w:val="30"/>
          <w:szCs w:val="30"/>
        </w:rPr>
        <w:t>改判</w:t>
      </w:r>
      <w:r w:rsidRPr="008077AA">
        <w:rPr>
          <w:rFonts w:ascii="仿宋" w:eastAsia="仿宋" w:hAnsi="仿宋" w:hint="eastAsia"/>
          <w:sz w:val="30"/>
          <w:szCs w:val="30"/>
        </w:rPr>
        <w:t>正确，一审依据认定的证据作出的判决也并无不当之处。</w:t>
      </w:r>
      <w:r>
        <w:rPr>
          <w:rFonts w:ascii="仿宋" w:eastAsia="仿宋" w:hAnsi="仿宋" w:hint="eastAsia"/>
          <w:sz w:val="30"/>
          <w:szCs w:val="30"/>
        </w:rPr>
        <w:t>应属二审证据发生变化。</w:t>
      </w:r>
    </w:p>
    <w:p w:rsidR="0041695D" w:rsidRPr="008077AA" w:rsidRDefault="0041695D" w:rsidP="0041695D">
      <w:pPr>
        <w:jc w:val="left"/>
        <w:rPr>
          <w:rFonts w:ascii="仿宋" w:eastAsia="仿宋" w:hAnsi="仿宋"/>
          <w:sz w:val="30"/>
          <w:szCs w:val="30"/>
        </w:rPr>
      </w:pPr>
      <w:r w:rsidRPr="008077AA">
        <w:rPr>
          <w:rFonts w:ascii="仿宋" w:eastAsia="仿宋" w:hAnsi="仿宋" w:hint="eastAsia"/>
          <w:sz w:val="30"/>
          <w:szCs w:val="30"/>
        </w:rPr>
        <w:t>评议人签字：</w:t>
      </w:r>
    </w:p>
    <w:p w:rsidR="00664192" w:rsidRDefault="00664192"/>
    <w:sectPr w:rsidR="00664192" w:rsidSect="00696DE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192" w:rsidRDefault="00664192" w:rsidP="0041695D">
      <w:r>
        <w:separator/>
      </w:r>
    </w:p>
  </w:endnote>
  <w:endnote w:type="continuationSeparator" w:id="1">
    <w:p w:rsidR="00664192" w:rsidRDefault="00664192" w:rsidP="004169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701"/>
      <w:docPartObj>
        <w:docPartGallery w:val="Page Numbers (Bottom of Page)"/>
        <w:docPartUnique/>
      </w:docPartObj>
    </w:sdtPr>
    <w:sdtContent>
      <w:p w:rsidR="0041695D" w:rsidRDefault="0041695D">
        <w:pPr>
          <w:pStyle w:val="a4"/>
          <w:jc w:val="center"/>
        </w:pPr>
        <w:fldSimple w:instr=" PAGE   \* MERGEFORMAT ">
          <w:r w:rsidRPr="0041695D">
            <w:rPr>
              <w:noProof/>
              <w:lang w:val="zh-CN"/>
            </w:rPr>
            <w:t>3</w:t>
          </w:r>
        </w:fldSimple>
      </w:p>
    </w:sdtContent>
  </w:sdt>
  <w:p w:rsidR="00BA1B9A" w:rsidRDefault="006641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192" w:rsidRDefault="00664192" w:rsidP="0041695D">
      <w:r>
        <w:separator/>
      </w:r>
    </w:p>
  </w:footnote>
  <w:footnote w:type="continuationSeparator" w:id="1">
    <w:p w:rsidR="00664192" w:rsidRDefault="00664192" w:rsidP="004169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695D"/>
    <w:rsid w:val="0041695D"/>
    <w:rsid w:val="006641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69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695D"/>
    <w:rPr>
      <w:sz w:val="18"/>
      <w:szCs w:val="18"/>
    </w:rPr>
  </w:style>
  <w:style w:type="paragraph" w:styleId="a4">
    <w:name w:val="footer"/>
    <w:basedOn w:val="a"/>
    <w:link w:val="Char0"/>
    <w:uiPriority w:val="99"/>
    <w:unhideWhenUsed/>
    <w:rsid w:val="0041695D"/>
    <w:pPr>
      <w:tabs>
        <w:tab w:val="center" w:pos="4153"/>
        <w:tab w:val="right" w:pos="8306"/>
      </w:tabs>
      <w:snapToGrid w:val="0"/>
      <w:jc w:val="left"/>
    </w:pPr>
    <w:rPr>
      <w:sz w:val="18"/>
      <w:szCs w:val="18"/>
    </w:rPr>
  </w:style>
  <w:style w:type="character" w:customStyle="1" w:styleId="Char0">
    <w:name w:val="页脚 Char"/>
    <w:basedOn w:val="a0"/>
    <w:link w:val="a4"/>
    <w:uiPriority w:val="99"/>
    <w:rsid w:val="0041695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618</Words>
  <Characters>3525</Characters>
  <Application>Microsoft Office Word</Application>
  <DocSecurity>0</DocSecurity>
  <Lines>29</Lines>
  <Paragraphs>8</Paragraphs>
  <ScaleCrop>false</ScaleCrop>
  <Company>Sky123.Org</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2</cp:revision>
  <dcterms:created xsi:type="dcterms:W3CDTF">2019-07-15T05:55:00Z</dcterms:created>
  <dcterms:modified xsi:type="dcterms:W3CDTF">2019-07-15T05:57:00Z</dcterms:modified>
</cp:coreProperties>
</file>