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91" w:rsidRDefault="00197E91" w:rsidP="00197E91">
      <w:pPr>
        <w:jc w:val="center"/>
        <w:rPr>
          <w:rFonts w:ascii="黑体" w:eastAsia="黑体" w:hAnsi="黑体"/>
          <w:b/>
          <w:sz w:val="36"/>
          <w:szCs w:val="36"/>
        </w:rPr>
      </w:pPr>
      <w:r w:rsidRPr="002B2878">
        <w:rPr>
          <w:rFonts w:ascii="黑体" w:eastAsia="黑体" w:hAnsi="黑体" w:hint="eastAsia"/>
          <w:b/>
          <w:sz w:val="36"/>
          <w:szCs w:val="36"/>
        </w:rPr>
        <w:t>关于</w:t>
      </w:r>
      <w:r w:rsidRPr="0056492E">
        <w:rPr>
          <w:rFonts w:ascii="黑体" w:eastAsia="黑体" w:hAnsi="黑体" w:hint="eastAsia"/>
          <w:b/>
          <w:sz w:val="36"/>
          <w:szCs w:val="36"/>
        </w:rPr>
        <w:t>原告</w:t>
      </w:r>
      <w:r>
        <w:rPr>
          <w:rFonts w:ascii="黑体" w:eastAsia="黑体" w:hAnsi="黑体" w:cs="仿宋_GB2312"/>
          <w:b/>
          <w:sz w:val="36"/>
          <w:szCs w:val="36"/>
        </w:rPr>
        <w:t>刘俊峰</w:t>
      </w:r>
      <w:r>
        <w:rPr>
          <w:rFonts w:ascii="黑体" w:eastAsia="黑体" w:hAnsi="黑体" w:cs="仿宋_GB2312" w:hint="eastAsia"/>
          <w:b/>
          <w:sz w:val="36"/>
          <w:szCs w:val="36"/>
        </w:rPr>
        <w:t>、</w:t>
      </w:r>
      <w:r>
        <w:rPr>
          <w:rFonts w:ascii="黑体" w:eastAsia="黑体" w:hAnsi="黑体" w:cs="仿宋_GB2312"/>
          <w:b/>
          <w:sz w:val="36"/>
          <w:szCs w:val="36"/>
        </w:rPr>
        <w:t>魏凤华</w:t>
      </w:r>
      <w:r w:rsidRPr="0056492E">
        <w:rPr>
          <w:rFonts w:ascii="黑体" w:eastAsia="黑体" w:hAnsi="黑体" w:hint="eastAsia"/>
          <w:b/>
          <w:sz w:val="36"/>
          <w:szCs w:val="36"/>
        </w:rPr>
        <w:t>与被告</w:t>
      </w:r>
      <w:r>
        <w:rPr>
          <w:rFonts w:ascii="黑体" w:eastAsia="黑体" w:hAnsi="黑体" w:hint="eastAsia"/>
          <w:b/>
          <w:sz w:val="36"/>
          <w:szCs w:val="36"/>
        </w:rPr>
        <w:t>李长霞、魏凤庭、第三人王化阁、舒兰市机械厂、舒兰市工业和信息化局共有</w:t>
      </w:r>
      <w:r w:rsidRPr="0056492E">
        <w:rPr>
          <w:rFonts w:ascii="黑体" w:eastAsia="黑体" w:hAnsi="黑体" w:hint="eastAsia"/>
          <w:b/>
          <w:sz w:val="36"/>
          <w:szCs w:val="36"/>
        </w:rPr>
        <w:t>纠纷</w:t>
      </w:r>
      <w:r w:rsidRPr="002B2878">
        <w:rPr>
          <w:rFonts w:ascii="黑体" w:eastAsia="黑体" w:hAnsi="黑体" w:hint="eastAsia"/>
          <w:b/>
          <w:sz w:val="36"/>
          <w:szCs w:val="36"/>
        </w:rPr>
        <w:t>发改案件评查报告</w:t>
      </w:r>
    </w:p>
    <w:p w:rsidR="00197E91" w:rsidRPr="007A78A1" w:rsidRDefault="00197E91" w:rsidP="00197E91">
      <w:pPr>
        <w:jc w:val="right"/>
        <w:rPr>
          <w:rFonts w:ascii="仿宋" w:eastAsia="仿宋" w:hAnsi="仿宋"/>
          <w:sz w:val="30"/>
          <w:szCs w:val="30"/>
        </w:rPr>
      </w:pPr>
      <w:r w:rsidRPr="007A78A1">
        <w:rPr>
          <w:rFonts w:ascii="仿宋" w:eastAsia="仿宋" w:hAnsi="仿宋" w:hint="eastAsia"/>
          <w:sz w:val="30"/>
          <w:szCs w:val="30"/>
        </w:rPr>
        <w:t>（</w:t>
      </w:r>
      <w:r>
        <w:rPr>
          <w:rFonts w:ascii="仿宋" w:eastAsia="仿宋" w:hAnsi="仿宋" w:hint="eastAsia"/>
          <w:sz w:val="30"/>
          <w:szCs w:val="30"/>
        </w:rPr>
        <w:t>2019</w:t>
      </w:r>
      <w:r w:rsidRPr="007A78A1">
        <w:rPr>
          <w:rFonts w:ascii="仿宋" w:eastAsia="仿宋" w:hAnsi="仿宋" w:hint="eastAsia"/>
          <w:sz w:val="30"/>
          <w:szCs w:val="30"/>
        </w:rPr>
        <w:t>）舒评</w:t>
      </w:r>
      <w:r>
        <w:rPr>
          <w:rFonts w:ascii="仿宋" w:eastAsia="仿宋" w:hAnsi="仿宋" w:hint="eastAsia"/>
          <w:sz w:val="30"/>
          <w:szCs w:val="30"/>
        </w:rPr>
        <w:t>43</w:t>
      </w:r>
      <w:r w:rsidRPr="007A78A1">
        <w:rPr>
          <w:rFonts w:ascii="仿宋" w:eastAsia="仿宋" w:hAnsi="仿宋" w:hint="eastAsia"/>
          <w:sz w:val="30"/>
          <w:szCs w:val="30"/>
        </w:rPr>
        <w:t>号</w:t>
      </w:r>
    </w:p>
    <w:p w:rsidR="00197E91" w:rsidRPr="003B7BD1" w:rsidRDefault="00197E91" w:rsidP="00197E91">
      <w:pPr>
        <w:jc w:val="left"/>
        <w:rPr>
          <w:rFonts w:asciiTheme="minorEastAsia" w:hAnsiTheme="minorEastAsia"/>
          <w:b/>
          <w:sz w:val="30"/>
          <w:szCs w:val="30"/>
        </w:rPr>
      </w:pPr>
      <w:r w:rsidRPr="003B7BD1">
        <w:rPr>
          <w:rFonts w:asciiTheme="minorEastAsia" w:hAnsiTheme="minorEastAsia" w:hint="eastAsia"/>
          <w:b/>
          <w:sz w:val="30"/>
          <w:szCs w:val="30"/>
        </w:rPr>
        <w:t>一、一审案件案号</w:t>
      </w:r>
    </w:p>
    <w:p w:rsidR="00197E91" w:rsidRPr="002B2878" w:rsidRDefault="00197E91" w:rsidP="00197E91">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（20</w:t>
      </w:r>
      <w:r>
        <w:rPr>
          <w:rFonts w:ascii="仿宋" w:eastAsia="仿宋" w:hAnsi="仿宋" w:hint="eastAsia"/>
          <w:sz w:val="30"/>
          <w:szCs w:val="30"/>
        </w:rPr>
        <w:t>18</w:t>
      </w:r>
      <w:r w:rsidRPr="002B2878">
        <w:rPr>
          <w:rFonts w:ascii="仿宋" w:eastAsia="仿宋" w:hAnsi="仿宋" w:hint="eastAsia"/>
          <w:sz w:val="30"/>
          <w:szCs w:val="30"/>
        </w:rPr>
        <w:t>）吉0283民初</w:t>
      </w:r>
      <w:r>
        <w:rPr>
          <w:rFonts w:ascii="仿宋" w:eastAsia="仿宋" w:hAnsi="仿宋" w:hint="eastAsia"/>
          <w:sz w:val="30"/>
          <w:szCs w:val="30"/>
        </w:rPr>
        <w:t>2267</w:t>
      </w:r>
      <w:r w:rsidRPr="002B2878">
        <w:rPr>
          <w:rFonts w:ascii="仿宋" w:eastAsia="仿宋" w:hAnsi="仿宋" w:hint="eastAsia"/>
          <w:sz w:val="30"/>
          <w:szCs w:val="30"/>
        </w:rPr>
        <w:t>号</w:t>
      </w:r>
    </w:p>
    <w:p w:rsidR="00197E91" w:rsidRPr="003B7BD1" w:rsidRDefault="00197E91" w:rsidP="00197E91">
      <w:pPr>
        <w:jc w:val="left"/>
        <w:rPr>
          <w:rFonts w:asciiTheme="minorEastAsia" w:hAnsiTheme="minorEastAsia"/>
          <w:b/>
          <w:sz w:val="30"/>
          <w:szCs w:val="30"/>
        </w:rPr>
      </w:pPr>
      <w:r w:rsidRPr="003B7BD1">
        <w:rPr>
          <w:rFonts w:asciiTheme="minorEastAsia" w:hAnsiTheme="minorEastAsia" w:hint="eastAsia"/>
          <w:b/>
          <w:sz w:val="30"/>
          <w:szCs w:val="30"/>
        </w:rPr>
        <w:t>二、</w:t>
      </w:r>
      <w:r>
        <w:rPr>
          <w:rFonts w:asciiTheme="minorEastAsia" w:hAnsiTheme="minorEastAsia" w:hint="eastAsia"/>
          <w:b/>
          <w:sz w:val="30"/>
          <w:szCs w:val="30"/>
        </w:rPr>
        <w:t>二</w:t>
      </w:r>
      <w:r w:rsidRPr="003B7BD1">
        <w:rPr>
          <w:rFonts w:asciiTheme="minorEastAsia" w:hAnsiTheme="minorEastAsia" w:hint="eastAsia"/>
          <w:b/>
          <w:sz w:val="30"/>
          <w:szCs w:val="30"/>
        </w:rPr>
        <w:t>审案件案号</w:t>
      </w:r>
    </w:p>
    <w:p w:rsidR="00197E91" w:rsidRPr="002B2878" w:rsidRDefault="00197E91" w:rsidP="00197E91">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w:t>
      </w:r>
      <w:r>
        <w:rPr>
          <w:rFonts w:ascii="仿宋" w:eastAsia="仿宋" w:hAnsi="仿宋" w:hint="eastAsia"/>
          <w:sz w:val="30"/>
          <w:szCs w:val="30"/>
        </w:rPr>
        <w:t>2019</w:t>
      </w:r>
      <w:r w:rsidRPr="002B2878">
        <w:rPr>
          <w:rFonts w:ascii="仿宋" w:eastAsia="仿宋" w:hAnsi="仿宋" w:hint="eastAsia"/>
          <w:sz w:val="30"/>
          <w:szCs w:val="30"/>
        </w:rPr>
        <w:t>）吉02民</w:t>
      </w:r>
      <w:r>
        <w:rPr>
          <w:rFonts w:ascii="仿宋" w:eastAsia="仿宋" w:hAnsi="仿宋" w:hint="eastAsia"/>
          <w:sz w:val="30"/>
          <w:szCs w:val="30"/>
        </w:rPr>
        <w:t>终546</w:t>
      </w:r>
      <w:r w:rsidRPr="002B2878">
        <w:rPr>
          <w:rFonts w:ascii="仿宋" w:eastAsia="仿宋" w:hAnsi="仿宋" w:hint="eastAsia"/>
          <w:sz w:val="30"/>
          <w:szCs w:val="30"/>
        </w:rPr>
        <w:t>号</w:t>
      </w:r>
    </w:p>
    <w:p w:rsidR="00197E91" w:rsidRPr="003B7BD1" w:rsidRDefault="00197E91" w:rsidP="00197E91">
      <w:pPr>
        <w:jc w:val="left"/>
        <w:rPr>
          <w:rFonts w:asciiTheme="minorEastAsia" w:hAnsiTheme="minorEastAsia"/>
          <w:b/>
          <w:sz w:val="30"/>
          <w:szCs w:val="30"/>
        </w:rPr>
      </w:pPr>
      <w:r w:rsidRPr="003B7BD1">
        <w:rPr>
          <w:rFonts w:asciiTheme="minorEastAsia" w:hAnsiTheme="minorEastAsia" w:hint="eastAsia"/>
          <w:b/>
          <w:sz w:val="30"/>
          <w:szCs w:val="30"/>
        </w:rPr>
        <w:t>三、一审案件审理情况</w:t>
      </w:r>
    </w:p>
    <w:p w:rsidR="00197E91" w:rsidRPr="00306F66" w:rsidRDefault="00197E91" w:rsidP="00197E91">
      <w:pPr>
        <w:spacing w:line="540" w:lineRule="exact"/>
        <w:ind w:firstLine="640"/>
        <w:rPr>
          <w:rFonts w:ascii="仿宋" w:eastAsia="仿宋" w:hAnsi="仿宋"/>
          <w:sz w:val="30"/>
          <w:szCs w:val="30"/>
        </w:rPr>
      </w:pPr>
      <w:r w:rsidRPr="003B7BD1">
        <w:rPr>
          <w:rFonts w:ascii="仿宋" w:eastAsia="仿宋" w:hAnsi="仿宋" w:hint="eastAsia"/>
          <w:b/>
          <w:sz w:val="30"/>
          <w:szCs w:val="30"/>
        </w:rPr>
        <w:t>1.原告诉称：</w:t>
      </w:r>
      <w:r w:rsidRPr="00306F66">
        <w:rPr>
          <w:rFonts w:ascii="仿宋" w:eastAsia="仿宋" w:hAnsi="仿宋" w:cs="仿宋_GB2312"/>
          <w:sz w:val="30"/>
          <w:szCs w:val="30"/>
        </w:rPr>
        <w:t>：</w:t>
      </w:r>
      <w:r w:rsidRPr="00306F66">
        <w:rPr>
          <w:rFonts w:ascii="仿宋" w:eastAsia="仿宋" w:hAnsi="仿宋" w:cs="仿宋_GB2312" w:hint="eastAsia"/>
          <w:sz w:val="30"/>
          <w:szCs w:val="30"/>
        </w:rPr>
        <w:t>1.</w:t>
      </w:r>
      <w:r w:rsidRPr="00306F66">
        <w:rPr>
          <w:rFonts w:ascii="仿宋" w:eastAsia="仿宋" w:hAnsi="仿宋" w:cs="仿宋_GB2312"/>
          <w:sz w:val="30"/>
          <w:szCs w:val="30"/>
        </w:rPr>
        <w:t>请求依法确认位于舒兰市南城街民汇街75号产权证号GZ-00036的房屋为原、被告双方共同购买</w:t>
      </w:r>
      <w:r w:rsidRPr="00306F66">
        <w:rPr>
          <w:rFonts w:ascii="仿宋" w:eastAsia="仿宋" w:hAnsi="仿宋" w:cs="仿宋_GB2312" w:hint="eastAsia"/>
          <w:sz w:val="30"/>
          <w:szCs w:val="30"/>
        </w:rPr>
        <w:t>；2.</w:t>
      </w:r>
      <w:r w:rsidRPr="00306F66">
        <w:rPr>
          <w:rFonts w:ascii="仿宋" w:eastAsia="仿宋" w:hAnsi="仿宋" w:cs="仿宋_GB2312"/>
          <w:sz w:val="30"/>
          <w:szCs w:val="30"/>
        </w:rPr>
        <w:t>判令被告李长霞继续职责，依法办理房屋过户手续，将产权证号GZ-00036的房屋过户为原、被告四人共同所有</w:t>
      </w:r>
      <w:r w:rsidRPr="00306F66">
        <w:rPr>
          <w:rFonts w:ascii="仿宋" w:eastAsia="仿宋" w:hAnsi="仿宋" w:cs="仿宋_GB2312" w:hint="eastAsia"/>
          <w:sz w:val="30"/>
          <w:szCs w:val="30"/>
        </w:rPr>
        <w:t>。事实与理由：</w:t>
      </w:r>
      <w:r w:rsidRPr="00306F66">
        <w:rPr>
          <w:rFonts w:ascii="仿宋" w:eastAsia="仿宋" w:hAnsi="仿宋" w:cs="仿宋_GB2312"/>
          <w:sz w:val="30"/>
          <w:szCs w:val="30"/>
        </w:rPr>
        <w:t>2004年3月19日，原告刘俊峰、魏凤华与被告魏凤亭、李长霞共同购买了涉案房屋，并由李长霞代表四人与第三人王化阁签订了《楼房买卖协议书》。购得该房屋后，由原告对外出租，进行经营，但一直没能办理产权过户等手续。为了明确权利，原、被告双方于2008年1月25日签署了《关于原机械厂综合楼产权及所有权的说明》，并于2014年12月25日就该房屋相关事宜签订《协议书》。原告认为，涉案房屋虽为原、被告双方所共同购买，但毕竟由李长霞以个人名义代为与第三人王化阁签订的购买合同，而涉案房屋原出让方为原房主舒兰市机械厂的主管单位舒兰市乡镇企业管理局，现该局已撤销由第三人舒兰市经济局行使其权利义务。故此，只有李长霞继续履行权利义务，才能与第三人</w:t>
      </w:r>
      <w:r w:rsidRPr="00306F66">
        <w:rPr>
          <w:rFonts w:ascii="仿宋" w:eastAsia="仿宋" w:hAnsi="仿宋" w:cs="仿宋_GB2312"/>
          <w:sz w:val="30"/>
          <w:szCs w:val="30"/>
        </w:rPr>
        <w:lastRenderedPageBreak/>
        <w:t>办理涉案房屋产权过户手续</w:t>
      </w:r>
      <w:r w:rsidRPr="00306F66">
        <w:rPr>
          <w:rFonts w:ascii="仿宋" w:eastAsia="仿宋" w:hAnsi="仿宋" w:hint="eastAsia"/>
          <w:sz w:val="30"/>
          <w:szCs w:val="30"/>
        </w:rPr>
        <w:t>。</w:t>
      </w:r>
      <w:r w:rsidRPr="00306F66">
        <w:rPr>
          <w:rFonts w:ascii="仿宋" w:eastAsia="仿宋" w:hAnsi="仿宋" w:cs="仿宋_GB2312"/>
          <w:sz w:val="30"/>
          <w:szCs w:val="30"/>
        </w:rPr>
        <w:t>为维护原告的合法权益，根据</w:t>
      </w:r>
      <w:r w:rsidRPr="00306F66">
        <w:rPr>
          <w:rFonts w:ascii="仿宋" w:eastAsia="仿宋" w:hAnsi="仿宋" w:cs="仿宋_GB2312" w:hint="eastAsia"/>
          <w:sz w:val="30"/>
          <w:szCs w:val="30"/>
        </w:rPr>
        <w:t>《中华人民共和国民事诉讼</w:t>
      </w:r>
      <w:r w:rsidRPr="00306F66">
        <w:rPr>
          <w:rFonts w:ascii="仿宋" w:eastAsia="仿宋" w:hAnsi="仿宋" w:cs="仿宋_GB2312"/>
          <w:sz w:val="30"/>
          <w:szCs w:val="30"/>
        </w:rPr>
        <w:t>法</w:t>
      </w:r>
      <w:r w:rsidRPr="00306F66">
        <w:rPr>
          <w:rFonts w:ascii="仿宋" w:eastAsia="仿宋" w:hAnsi="仿宋" w:cs="仿宋_GB2312" w:hint="eastAsia"/>
          <w:sz w:val="30"/>
          <w:szCs w:val="30"/>
        </w:rPr>
        <w:t>》</w:t>
      </w:r>
      <w:r w:rsidRPr="00306F66">
        <w:rPr>
          <w:rFonts w:ascii="仿宋" w:eastAsia="仿宋" w:hAnsi="仿宋" w:cs="仿宋_GB2312"/>
          <w:sz w:val="30"/>
          <w:szCs w:val="30"/>
        </w:rPr>
        <w:t>第一百一十九条之规定，特诉至贵院，请求依法裁判。</w:t>
      </w:r>
    </w:p>
    <w:p w:rsidR="00197E91" w:rsidRPr="00306F66" w:rsidRDefault="00197E91" w:rsidP="00197E91">
      <w:pPr>
        <w:spacing w:line="540" w:lineRule="exact"/>
        <w:ind w:firstLineChars="200" w:firstLine="602"/>
        <w:rPr>
          <w:rFonts w:ascii="仿宋" w:eastAsia="仿宋" w:hAnsi="仿宋" w:cs="仿宋_GB2312"/>
          <w:sz w:val="30"/>
          <w:szCs w:val="30"/>
        </w:rPr>
      </w:pPr>
      <w:r w:rsidRPr="003B7BD1">
        <w:rPr>
          <w:rFonts w:ascii="仿宋" w:eastAsia="仿宋" w:hAnsi="仿宋" w:hint="eastAsia"/>
          <w:b/>
          <w:sz w:val="30"/>
          <w:szCs w:val="30"/>
        </w:rPr>
        <w:t>2.</w:t>
      </w:r>
      <w:r w:rsidRPr="0069209E">
        <w:rPr>
          <w:rFonts w:ascii="仿宋_GB2312" w:eastAsia="仿宋_GB2312" w:hint="eastAsia"/>
          <w:b/>
          <w:sz w:val="30"/>
          <w:szCs w:val="30"/>
        </w:rPr>
        <w:t xml:space="preserve"> 被告</w:t>
      </w:r>
      <w:r>
        <w:rPr>
          <w:rFonts w:ascii="仿宋_GB2312" w:eastAsia="仿宋_GB2312" w:hint="eastAsia"/>
          <w:b/>
          <w:sz w:val="30"/>
          <w:szCs w:val="30"/>
        </w:rPr>
        <w:t>李长霞、魏凤亭</w:t>
      </w:r>
      <w:r w:rsidRPr="0069209E">
        <w:rPr>
          <w:rFonts w:ascii="仿宋_GB2312" w:eastAsia="仿宋_GB2312" w:hint="eastAsia"/>
          <w:b/>
          <w:sz w:val="30"/>
          <w:szCs w:val="30"/>
        </w:rPr>
        <w:t>辩称：</w:t>
      </w:r>
      <w:r w:rsidRPr="00306F66">
        <w:rPr>
          <w:rFonts w:ascii="仿宋" w:eastAsia="仿宋" w:hAnsi="仿宋" w:hint="eastAsia"/>
          <w:sz w:val="30"/>
          <w:szCs w:val="30"/>
        </w:rPr>
        <w:t>，一、对原告第一项诉讼请求，即要求法院确认涉案房屋为原、被告共同所有，是没有必要的，因为我们从来没否认该房屋为双方共同购买。二、对原告第二项诉讼请求，我方认为也没有必要，双方亲姐弟两家，应该相互信任，办理过户也没有必要。三、该房屋虽没过户，但一直由原告对外出租，进行经营，所得收入我方也只收一半，发生的各项费用，原告也只分担一半，另一半也是我们来承担，足以说明过户没有必要。另外，双方已于2008年1月25日签订过《关于机械厂综合楼产权及所有权的说明》，这就足以证明是两家共同所有，如果原告坚持过户，发生的费用应由原告全部承担。四、过户存在困难。首先，虽然由李长霞签订的合同，但李长霞并没与第三人王化阁接触过，更不熟悉其他第三人，无法沟通；其次，以李长霞一个人的名义签订的合同，过户登记成四人共同所有，第三人肯定是不会同意的，第三人不配合，我方根本做不到。</w:t>
      </w:r>
    </w:p>
    <w:p w:rsidR="00197E91" w:rsidRDefault="00197E91" w:rsidP="00197E91">
      <w:pPr>
        <w:pStyle w:val="a5"/>
        <w:spacing w:line="540" w:lineRule="exact"/>
        <w:ind w:firstLineChars="200" w:firstLine="602"/>
        <w:rPr>
          <w:rFonts w:ascii="仿宋" w:eastAsia="仿宋" w:hAnsi="仿宋" w:cs="宋体"/>
          <w:sz w:val="30"/>
          <w:szCs w:val="30"/>
        </w:rPr>
      </w:pPr>
      <w:r>
        <w:rPr>
          <w:rFonts w:ascii="仿宋_GB2312" w:eastAsia="仿宋_GB2312" w:hAnsi="仿宋_GB2312" w:cs="仿宋_GB2312" w:hint="eastAsia"/>
          <w:b/>
          <w:sz w:val="30"/>
          <w:szCs w:val="30"/>
        </w:rPr>
        <w:t>3.第三人王化阁述</w:t>
      </w:r>
      <w:r w:rsidRPr="0069209E">
        <w:rPr>
          <w:rFonts w:ascii="仿宋_GB2312" w:eastAsia="仿宋_GB2312" w:hAnsi="仿宋_GB2312" w:cs="仿宋_GB2312" w:hint="eastAsia"/>
          <w:b/>
          <w:sz w:val="30"/>
          <w:szCs w:val="30"/>
        </w:rPr>
        <w:t>称：</w:t>
      </w:r>
      <w:r w:rsidRPr="00306F66">
        <w:rPr>
          <w:rFonts w:ascii="仿宋" w:eastAsia="仿宋" w:hAnsi="仿宋" w:cs="宋体" w:hint="eastAsia"/>
          <w:sz w:val="30"/>
          <w:szCs w:val="30"/>
        </w:rPr>
        <w:t>楼房是我买机械厂的，我欠银行的钱就把这楼给卖了，我忘了我跟谁签订的卖房合同，当时去了很多人，我记不清了，我就以为我签完合同了就完事了，我认为我的买卖协议是真实有效的。</w:t>
      </w:r>
    </w:p>
    <w:p w:rsidR="00197E91" w:rsidRPr="00306F66" w:rsidRDefault="00197E91" w:rsidP="00197E91">
      <w:pPr>
        <w:pStyle w:val="a5"/>
        <w:spacing w:line="540" w:lineRule="exact"/>
        <w:ind w:firstLineChars="200" w:firstLine="602"/>
        <w:rPr>
          <w:rFonts w:ascii="仿宋" w:eastAsia="仿宋" w:hAnsi="仿宋" w:cs="宋体"/>
          <w:sz w:val="30"/>
          <w:szCs w:val="30"/>
        </w:rPr>
      </w:pPr>
      <w:r w:rsidRPr="00A50B25">
        <w:rPr>
          <w:rFonts w:ascii="仿宋" w:eastAsia="仿宋" w:hAnsi="仿宋" w:cs="宋体" w:hint="eastAsia"/>
          <w:b/>
          <w:sz w:val="30"/>
          <w:szCs w:val="30"/>
        </w:rPr>
        <w:t>第三人舒兰市机械厂述称：</w:t>
      </w:r>
      <w:r w:rsidRPr="00306F66">
        <w:rPr>
          <w:rFonts w:ascii="仿宋" w:eastAsia="仿宋" w:hAnsi="仿宋" w:cs="宋体" w:hint="eastAsia"/>
          <w:sz w:val="30"/>
          <w:szCs w:val="30"/>
        </w:rPr>
        <w:t>舒兰市机械厂的办公楼和车间在2000年卖给开发商王化阁了，除了设备外以170万元整体出售给王化阁了，我们签订了书面协议。</w:t>
      </w:r>
    </w:p>
    <w:p w:rsidR="00197E91" w:rsidRPr="00A50B25" w:rsidRDefault="00197E91" w:rsidP="00197E91">
      <w:pPr>
        <w:pStyle w:val="a5"/>
        <w:spacing w:line="540" w:lineRule="exact"/>
        <w:ind w:firstLineChars="200" w:firstLine="602"/>
        <w:rPr>
          <w:rFonts w:ascii="仿宋" w:eastAsia="仿宋" w:hAnsi="仿宋" w:cs="宋体"/>
          <w:sz w:val="30"/>
          <w:szCs w:val="30"/>
        </w:rPr>
      </w:pPr>
      <w:r w:rsidRPr="00A50B25">
        <w:rPr>
          <w:rFonts w:ascii="仿宋" w:eastAsia="仿宋" w:hAnsi="仿宋" w:cs="宋体" w:hint="eastAsia"/>
          <w:b/>
          <w:sz w:val="30"/>
          <w:szCs w:val="30"/>
        </w:rPr>
        <w:t>第三人舒兰市工业和信息化局述称：</w:t>
      </w:r>
      <w:r w:rsidRPr="00306F66">
        <w:rPr>
          <w:rFonts w:ascii="仿宋" w:eastAsia="仿宋" w:hAnsi="仿宋" w:cs="宋体" w:hint="eastAsia"/>
          <w:sz w:val="30"/>
          <w:szCs w:val="30"/>
        </w:rPr>
        <w:t>当时是乡镇企业管理局</w:t>
      </w:r>
      <w:r w:rsidRPr="00306F66">
        <w:rPr>
          <w:rFonts w:ascii="仿宋" w:eastAsia="仿宋" w:hAnsi="仿宋" w:cs="宋体" w:hint="eastAsia"/>
          <w:sz w:val="30"/>
          <w:szCs w:val="30"/>
        </w:rPr>
        <w:lastRenderedPageBreak/>
        <w:t>是舒兰市机械厂的主管部门，1999年机构改革后乡镇企业管理局撤销了，设立了舒兰市对外经济合作局，2001年对外经济合作局再次改革，把合作局划到舒兰市经济局，2005年机构改革舒兰市经济局更名为舒兰市工业和信息化局，舒兰市工业和信息化局对此事已经不了解，但是舒兰市机械厂把厂房和办公楼卖给王化阁的事我们知道，但是详情不知道。</w:t>
      </w:r>
    </w:p>
    <w:p w:rsidR="00197E91" w:rsidRPr="00306F66" w:rsidRDefault="00197E91" w:rsidP="00197E91">
      <w:pPr>
        <w:spacing w:line="540" w:lineRule="exact"/>
        <w:ind w:firstLineChars="200" w:firstLine="602"/>
        <w:rPr>
          <w:rFonts w:ascii="仿宋" w:eastAsia="仿宋" w:hAnsi="仿宋"/>
          <w:sz w:val="30"/>
          <w:szCs w:val="30"/>
        </w:rPr>
      </w:pPr>
      <w:r>
        <w:rPr>
          <w:rFonts w:ascii="仿宋" w:eastAsia="仿宋" w:hAnsi="仿宋" w:hint="eastAsia"/>
          <w:b/>
          <w:sz w:val="30"/>
          <w:szCs w:val="30"/>
        </w:rPr>
        <w:t>4</w:t>
      </w:r>
      <w:r w:rsidRPr="003B7BD1">
        <w:rPr>
          <w:rFonts w:ascii="仿宋" w:eastAsia="仿宋" w:hAnsi="仿宋" w:hint="eastAsia"/>
          <w:b/>
          <w:sz w:val="30"/>
          <w:szCs w:val="30"/>
        </w:rPr>
        <w:t>.一审法院分析评判：</w:t>
      </w:r>
      <w:r w:rsidRPr="00306F66">
        <w:rPr>
          <w:rFonts w:ascii="仿宋" w:eastAsia="仿宋" w:hAnsi="仿宋" w:hint="eastAsia"/>
          <w:sz w:val="30"/>
          <w:szCs w:val="30"/>
        </w:rPr>
        <w:t>本案的争议焦点为诉争房屋是否为魏凤亭、李长霞与刘俊峰、魏凤华共同购买以及诉争房屋若办理产权移转登记费用如何分担。根据刘俊峰、魏凤华提供的证据，诉争房屋的买受人为李长霞、交款人亦为李长霞，虽然魏凤亭、李长霞、刘俊峰、魏凤华约定诉争房屋为四人共同所有，但刘俊峰、魏凤华未能提供充分的证据证明其出资情况，仅有当事人的自认无法确定诉争房屋为魏凤亭、李长霞、刘俊峰、魏凤华共同购买，故本院对刘俊峰、魏凤华要求确认诉争房屋为四人共同购买，并办理过户手续的诉讼请求不予支持。</w:t>
      </w:r>
    </w:p>
    <w:p w:rsidR="00197E91" w:rsidRPr="003B7BD1" w:rsidRDefault="00197E91" w:rsidP="00197E91">
      <w:pPr>
        <w:ind w:firstLineChars="200" w:firstLine="602"/>
        <w:rPr>
          <w:rFonts w:asciiTheme="minorEastAsia" w:hAnsiTheme="minorEastAsia"/>
          <w:b/>
          <w:sz w:val="30"/>
          <w:szCs w:val="30"/>
        </w:rPr>
      </w:pPr>
      <w:r w:rsidRPr="003B7BD1">
        <w:rPr>
          <w:rFonts w:asciiTheme="minorEastAsia" w:hAnsiTheme="minorEastAsia" w:hint="eastAsia"/>
          <w:b/>
          <w:sz w:val="30"/>
          <w:szCs w:val="30"/>
        </w:rPr>
        <w:t>四、一审案件裁判结果</w:t>
      </w:r>
    </w:p>
    <w:p w:rsidR="00197E91" w:rsidRPr="00306F66" w:rsidRDefault="00197E91" w:rsidP="00197E91">
      <w:pPr>
        <w:spacing w:line="540" w:lineRule="exact"/>
        <w:ind w:firstLineChars="200" w:firstLine="600"/>
        <w:rPr>
          <w:rFonts w:ascii="仿宋" w:eastAsia="仿宋" w:hAnsi="仿宋"/>
          <w:sz w:val="30"/>
          <w:szCs w:val="30"/>
        </w:rPr>
      </w:pPr>
      <w:r w:rsidRPr="00306F66">
        <w:rPr>
          <w:rFonts w:ascii="仿宋" w:eastAsia="仿宋" w:hAnsi="仿宋" w:hint="eastAsia"/>
          <w:sz w:val="30"/>
          <w:szCs w:val="30"/>
        </w:rPr>
        <w:t>驳回刘俊峰、魏凤华的诉讼请求。</w:t>
      </w:r>
    </w:p>
    <w:p w:rsidR="00197E91" w:rsidRPr="00306F66" w:rsidRDefault="00197E91" w:rsidP="00197E91">
      <w:pPr>
        <w:spacing w:line="540" w:lineRule="exact"/>
        <w:ind w:firstLineChars="200" w:firstLine="600"/>
        <w:rPr>
          <w:rFonts w:ascii="仿宋" w:eastAsia="仿宋" w:hAnsi="仿宋"/>
          <w:sz w:val="30"/>
          <w:szCs w:val="30"/>
        </w:rPr>
      </w:pPr>
      <w:r w:rsidRPr="00306F66">
        <w:rPr>
          <w:rFonts w:ascii="仿宋" w:eastAsia="仿宋" w:hAnsi="仿宋" w:hint="eastAsia"/>
          <w:sz w:val="30"/>
          <w:szCs w:val="30"/>
        </w:rPr>
        <w:t>案件受理费</w:t>
      </w:r>
      <w:r w:rsidRPr="00306F66">
        <w:rPr>
          <w:rFonts w:ascii="仿宋" w:eastAsia="仿宋" w:hAnsi="仿宋" w:cs="仿宋_GB2312" w:hint="eastAsia"/>
          <w:sz w:val="30"/>
          <w:szCs w:val="30"/>
        </w:rPr>
        <w:t>7000</w:t>
      </w:r>
      <w:r w:rsidRPr="00306F66">
        <w:rPr>
          <w:rFonts w:ascii="仿宋" w:eastAsia="仿宋" w:hAnsi="仿宋" w:hint="eastAsia"/>
          <w:sz w:val="30"/>
          <w:szCs w:val="30"/>
        </w:rPr>
        <w:t>元，由刘俊峰、魏凤华负担。</w:t>
      </w:r>
    </w:p>
    <w:p w:rsidR="00197E91" w:rsidRPr="00422350" w:rsidRDefault="00197E91" w:rsidP="00197E91">
      <w:pPr>
        <w:jc w:val="left"/>
        <w:rPr>
          <w:rFonts w:ascii="仿宋" w:eastAsia="仿宋" w:hAnsi="仿宋"/>
          <w:b/>
          <w:sz w:val="30"/>
          <w:szCs w:val="30"/>
        </w:rPr>
      </w:pPr>
      <w:r>
        <w:rPr>
          <w:rFonts w:asciiTheme="minorEastAsia" w:hAnsiTheme="minorEastAsia" w:hint="eastAsia"/>
          <w:b/>
          <w:sz w:val="30"/>
          <w:szCs w:val="30"/>
        </w:rPr>
        <w:t xml:space="preserve">    </w:t>
      </w:r>
      <w:r>
        <w:rPr>
          <w:rFonts w:ascii="仿宋" w:eastAsia="仿宋" w:hAnsi="仿宋" w:hint="eastAsia"/>
          <w:b/>
          <w:sz w:val="30"/>
          <w:szCs w:val="30"/>
        </w:rPr>
        <w:t>宣判后，原告刘俊峰、魏凤华</w:t>
      </w:r>
      <w:r w:rsidRPr="00422350">
        <w:rPr>
          <w:rFonts w:ascii="仿宋" w:eastAsia="仿宋" w:hAnsi="仿宋" w:hint="eastAsia"/>
          <w:b/>
          <w:sz w:val="30"/>
          <w:szCs w:val="30"/>
        </w:rPr>
        <w:t>不服一审裁判，向吉林省吉林市中级人民法院提出上诉。</w:t>
      </w:r>
    </w:p>
    <w:p w:rsidR="00197E91" w:rsidRPr="000D3120" w:rsidRDefault="00197E91" w:rsidP="00197E91">
      <w:pPr>
        <w:jc w:val="left"/>
        <w:rPr>
          <w:rFonts w:asciiTheme="minorEastAsia" w:hAnsiTheme="minorEastAsia"/>
          <w:b/>
          <w:sz w:val="30"/>
          <w:szCs w:val="30"/>
        </w:rPr>
      </w:pPr>
      <w:r w:rsidRPr="003B7BD1">
        <w:rPr>
          <w:rFonts w:asciiTheme="minorEastAsia" w:hAnsiTheme="minorEastAsia" w:hint="eastAsia"/>
          <w:b/>
          <w:sz w:val="30"/>
          <w:szCs w:val="30"/>
        </w:rPr>
        <w:t>五、</w:t>
      </w:r>
      <w:r>
        <w:rPr>
          <w:rFonts w:asciiTheme="minorEastAsia" w:hAnsiTheme="minorEastAsia" w:hint="eastAsia"/>
          <w:b/>
          <w:sz w:val="30"/>
          <w:szCs w:val="30"/>
        </w:rPr>
        <w:t>二</w:t>
      </w:r>
      <w:r w:rsidRPr="003B7BD1">
        <w:rPr>
          <w:rFonts w:asciiTheme="minorEastAsia" w:hAnsiTheme="minorEastAsia" w:hint="eastAsia"/>
          <w:b/>
          <w:sz w:val="30"/>
          <w:szCs w:val="30"/>
        </w:rPr>
        <w:t>审法院审理情况</w:t>
      </w:r>
    </w:p>
    <w:p w:rsidR="00197E91" w:rsidRDefault="00197E91" w:rsidP="00197E91">
      <w:pPr>
        <w:ind w:firstLineChars="200" w:firstLine="602"/>
        <w:jc w:val="left"/>
        <w:rPr>
          <w:rFonts w:ascii="仿宋" w:eastAsia="仿宋" w:hAnsi="仿宋"/>
          <w:sz w:val="30"/>
          <w:szCs w:val="30"/>
        </w:rPr>
      </w:pPr>
      <w:r>
        <w:rPr>
          <w:rFonts w:ascii="仿宋" w:eastAsia="仿宋" w:hAnsi="仿宋" w:hint="eastAsia"/>
          <w:b/>
          <w:sz w:val="30"/>
          <w:szCs w:val="30"/>
        </w:rPr>
        <w:t>二</w:t>
      </w:r>
      <w:r w:rsidRPr="003B7BD1">
        <w:rPr>
          <w:rFonts w:ascii="仿宋" w:eastAsia="仿宋" w:hAnsi="仿宋" w:hint="eastAsia"/>
          <w:b/>
          <w:sz w:val="30"/>
          <w:szCs w:val="30"/>
        </w:rPr>
        <w:t>审法院分析评判：</w:t>
      </w:r>
      <w:r>
        <w:rPr>
          <w:rFonts w:ascii="仿宋" w:eastAsia="仿宋" w:hAnsi="仿宋" w:hint="eastAsia"/>
          <w:sz w:val="30"/>
          <w:szCs w:val="30"/>
        </w:rPr>
        <w:t>民事诉讼是为了解决当事人之间的民事权益争议，如果当事人之间没有民事权益争议，就不存在诉的内容，也不能形成民事诉讼。本案中，刘俊峰、魏凤华诉请主张要</w:t>
      </w:r>
      <w:r>
        <w:rPr>
          <w:rFonts w:ascii="仿宋" w:eastAsia="仿宋" w:hAnsi="仿宋" w:hint="eastAsia"/>
          <w:sz w:val="30"/>
          <w:szCs w:val="30"/>
        </w:rPr>
        <w:lastRenderedPageBreak/>
        <w:t>求确认案涉房屋系魏凤亭、李长霞、</w:t>
      </w:r>
      <w:r>
        <w:rPr>
          <w:rFonts w:ascii="仿宋" w:eastAsia="仿宋" w:hAnsi="仿宋"/>
          <w:sz w:val="30"/>
          <w:szCs w:val="30"/>
        </w:rPr>
        <w:t xml:space="preserve"> </w:t>
      </w:r>
      <w:r>
        <w:rPr>
          <w:rFonts w:ascii="仿宋" w:eastAsia="仿宋" w:hAnsi="仿宋" w:hint="eastAsia"/>
          <w:sz w:val="30"/>
          <w:szCs w:val="30"/>
        </w:rPr>
        <w:t>刘俊峰、魏凤华四人共有，并要求魏凤亭、李长霞将案涉房屋协助办理更名至魏凤亭、李长霞、</w:t>
      </w:r>
      <w:r>
        <w:rPr>
          <w:rFonts w:ascii="仿宋" w:eastAsia="仿宋" w:hAnsi="仿宋"/>
          <w:sz w:val="30"/>
          <w:szCs w:val="30"/>
        </w:rPr>
        <w:t xml:space="preserve"> </w:t>
      </w:r>
      <w:r>
        <w:rPr>
          <w:rFonts w:ascii="仿宋" w:eastAsia="仿宋" w:hAnsi="仿宋" w:hint="eastAsia"/>
          <w:sz w:val="30"/>
          <w:szCs w:val="30"/>
        </w:rPr>
        <w:t>刘俊峰、魏凤华四人名下。通过一、二审审理可知，魏凤亭、李长霞对案涉房屋系魏凤亭、李长霞、</w:t>
      </w:r>
      <w:r>
        <w:rPr>
          <w:rFonts w:ascii="仿宋" w:eastAsia="仿宋" w:hAnsi="仿宋"/>
          <w:sz w:val="30"/>
          <w:szCs w:val="30"/>
        </w:rPr>
        <w:t xml:space="preserve"> </w:t>
      </w:r>
      <w:r>
        <w:rPr>
          <w:rFonts w:ascii="仿宋" w:eastAsia="仿宋" w:hAnsi="仿宋" w:hint="eastAsia"/>
          <w:sz w:val="30"/>
          <w:szCs w:val="30"/>
        </w:rPr>
        <w:t>刘俊峰、魏凤华四人共有并无异议，对办理更名过户也无异议，案涉房屋现登记所有权人舒兰市机械厂亦同意配合办理更名过户，双方不存在需要法院解决的纠纷。故刘俊峰、魏凤华的起诉不属于人民法院受理民事案件的范围，应当裁定驳回起诉。</w:t>
      </w:r>
    </w:p>
    <w:p w:rsidR="00197E91" w:rsidRPr="003B7BD1" w:rsidRDefault="00197E91" w:rsidP="00197E91">
      <w:pPr>
        <w:jc w:val="left"/>
        <w:rPr>
          <w:rFonts w:asciiTheme="minorEastAsia" w:hAnsiTheme="minorEastAsia"/>
          <w:b/>
          <w:sz w:val="30"/>
          <w:szCs w:val="30"/>
        </w:rPr>
      </w:pPr>
      <w:r w:rsidRPr="003B7BD1">
        <w:rPr>
          <w:rFonts w:asciiTheme="minorEastAsia" w:hAnsiTheme="minorEastAsia" w:hint="eastAsia"/>
          <w:b/>
          <w:sz w:val="30"/>
          <w:szCs w:val="30"/>
        </w:rPr>
        <w:t>六.</w:t>
      </w:r>
      <w:r>
        <w:rPr>
          <w:rFonts w:asciiTheme="minorEastAsia" w:hAnsiTheme="minorEastAsia" w:hint="eastAsia"/>
          <w:b/>
          <w:sz w:val="30"/>
          <w:szCs w:val="30"/>
        </w:rPr>
        <w:t>二</w:t>
      </w:r>
      <w:r w:rsidRPr="003B7BD1">
        <w:rPr>
          <w:rFonts w:asciiTheme="minorEastAsia" w:hAnsiTheme="minorEastAsia" w:hint="eastAsia"/>
          <w:b/>
          <w:sz w:val="30"/>
          <w:szCs w:val="30"/>
        </w:rPr>
        <w:t>审案件裁判结果</w:t>
      </w:r>
    </w:p>
    <w:p w:rsidR="00197E91" w:rsidRDefault="00197E91" w:rsidP="00197E91">
      <w:pPr>
        <w:ind w:firstLineChars="200" w:firstLine="600"/>
        <w:jc w:val="left"/>
        <w:rPr>
          <w:rFonts w:ascii="仿宋" w:eastAsia="仿宋" w:hAnsi="仿宋"/>
          <w:sz w:val="30"/>
          <w:szCs w:val="30"/>
        </w:rPr>
      </w:pPr>
      <w:r>
        <w:rPr>
          <w:rFonts w:ascii="仿宋" w:eastAsia="仿宋" w:hAnsi="仿宋" w:hint="eastAsia"/>
          <w:sz w:val="30"/>
          <w:szCs w:val="30"/>
        </w:rPr>
        <w:t>一、撤销吉林省舒兰市人民法院（2018）吉0283民初2267号民事判决；</w:t>
      </w:r>
    </w:p>
    <w:p w:rsidR="00197E91" w:rsidRDefault="00197E91" w:rsidP="00197E91">
      <w:pPr>
        <w:ind w:firstLineChars="200" w:firstLine="600"/>
        <w:jc w:val="left"/>
        <w:rPr>
          <w:rFonts w:ascii="仿宋" w:eastAsia="仿宋" w:hAnsi="仿宋"/>
          <w:sz w:val="30"/>
          <w:szCs w:val="30"/>
        </w:rPr>
      </w:pPr>
      <w:r>
        <w:rPr>
          <w:rFonts w:ascii="仿宋" w:eastAsia="仿宋" w:hAnsi="仿宋" w:hint="eastAsia"/>
          <w:sz w:val="30"/>
          <w:szCs w:val="30"/>
        </w:rPr>
        <w:t>二、驳回刘俊峰、魏凤华的起诉。</w:t>
      </w:r>
    </w:p>
    <w:p w:rsidR="00197E91" w:rsidRPr="00F30F6C" w:rsidRDefault="00197E91" w:rsidP="00197E91">
      <w:pPr>
        <w:ind w:firstLineChars="200" w:firstLine="600"/>
        <w:jc w:val="left"/>
        <w:rPr>
          <w:rFonts w:ascii="仿宋" w:eastAsia="仿宋" w:hAnsi="仿宋"/>
          <w:sz w:val="30"/>
          <w:szCs w:val="30"/>
        </w:rPr>
      </w:pPr>
      <w:r>
        <w:rPr>
          <w:rFonts w:ascii="仿宋" w:eastAsia="仿宋" w:hAnsi="仿宋" w:hint="eastAsia"/>
          <w:sz w:val="30"/>
          <w:szCs w:val="30"/>
        </w:rPr>
        <w:t>刘俊峰、魏凤华预交的一、二审案件受理费共计14,000元予以退还。</w:t>
      </w:r>
    </w:p>
    <w:p w:rsidR="00197E91" w:rsidRDefault="00197E91" w:rsidP="00197E91">
      <w:pPr>
        <w:jc w:val="left"/>
        <w:rPr>
          <w:rFonts w:asciiTheme="minorEastAsia" w:hAnsiTheme="minorEastAsia"/>
          <w:b/>
          <w:sz w:val="30"/>
          <w:szCs w:val="30"/>
        </w:rPr>
      </w:pPr>
      <w:r>
        <w:rPr>
          <w:rFonts w:asciiTheme="minorEastAsia" w:hAnsiTheme="minorEastAsia" w:hint="eastAsia"/>
          <w:b/>
          <w:sz w:val="30"/>
          <w:szCs w:val="30"/>
        </w:rPr>
        <w:t>七、一审办案人对二审案件发改的意见</w:t>
      </w:r>
    </w:p>
    <w:p w:rsidR="00197E91" w:rsidRPr="00F12B79" w:rsidRDefault="00197E91" w:rsidP="00197E91">
      <w:pPr>
        <w:ind w:firstLineChars="200" w:firstLine="600"/>
        <w:jc w:val="left"/>
        <w:rPr>
          <w:rFonts w:ascii="仿宋" w:eastAsia="仿宋" w:hAnsi="仿宋"/>
          <w:sz w:val="30"/>
          <w:szCs w:val="30"/>
        </w:rPr>
      </w:pPr>
      <w:r w:rsidRPr="00F12B79">
        <w:rPr>
          <w:rFonts w:ascii="仿宋" w:eastAsia="仿宋" w:hAnsi="仿宋" w:hint="eastAsia"/>
          <w:sz w:val="30"/>
          <w:szCs w:val="30"/>
        </w:rPr>
        <w:t>一审办案人</w:t>
      </w:r>
      <w:r>
        <w:rPr>
          <w:rFonts w:ascii="仿宋" w:eastAsia="仿宋" w:hAnsi="仿宋" w:hint="eastAsia"/>
          <w:sz w:val="30"/>
          <w:szCs w:val="30"/>
        </w:rPr>
        <w:t>陈秋实</w:t>
      </w:r>
      <w:r w:rsidRPr="00F12B79">
        <w:rPr>
          <w:rFonts w:ascii="仿宋" w:eastAsia="仿宋" w:hAnsi="仿宋" w:hint="eastAsia"/>
          <w:sz w:val="30"/>
          <w:szCs w:val="30"/>
        </w:rPr>
        <w:t>法官认为</w:t>
      </w:r>
      <w:r>
        <w:rPr>
          <w:rFonts w:ascii="仿宋" w:eastAsia="仿宋" w:hAnsi="仿宋" w:hint="eastAsia"/>
          <w:sz w:val="30"/>
          <w:szCs w:val="30"/>
        </w:rPr>
        <w:t>其裁判观点</w:t>
      </w:r>
      <w:r w:rsidRPr="00F12B79">
        <w:rPr>
          <w:rFonts w:ascii="仿宋" w:eastAsia="仿宋" w:hAnsi="仿宋" w:hint="eastAsia"/>
          <w:sz w:val="30"/>
          <w:szCs w:val="30"/>
        </w:rPr>
        <w:t>与二审法院采用的观点不同。</w:t>
      </w:r>
    </w:p>
    <w:p w:rsidR="00197E91" w:rsidRPr="00E57465" w:rsidRDefault="00197E91" w:rsidP="00197E91">
      <w:pPr>
        <w:jc w:val="left"/>
        <w:rPr>
          <w:rFonts w:asciiTheme="minorEastAsia" w:hAnsiTheme="minorEastAsia"/>
          <w:b/>
          <w:sz w:val="30"/>
          <w:szCs w:val="30"/>
        </w:rPr>
      </w:pPr>
      <w:r>
        <w:rPr>
          <w:rFonts w:asciiTheme="minorEastAsia" w:hAnsiTheme="minorEastAsia" w:hint="eastAsia"/>
          <w:b/>
          <w:sz w:val="30"/>
          <w:szCs w:val="30"/>
        </w:rPr>
        <w:t>八</w:t>
      </w:r>
      <w:r w:rsidRPr="00E57465">
        <w:rPr>
          <w:rFonts w:asciiTheme="minorEastAsia" w:hAnsiTheme="minorEastAsia" w:hint="eastAsia"/>
          <w:b/>
          <w:sz w:val="30"/>
          <w:szCs w:val="30"/>
        </w:rPr>
        <w:t>、案件评查意见</w:t>
      </w:r>
    </w:p>
    <w:p w:rsidR="00197E91" w:rsidRDefault="00197E91" w:rsidP="00197E91">
      <w:pPr>
        <w:jc w:val="left"/>
        <w:rPr>
          <w:rFonts w:ascii="仿宋" w:eastAsia="仿宋" w:hAnsi="仿宋"/>
          <w:sz w:val="30"/>
          <w:szCs w:val="30"/>
        </w:rPr>
      </w:pPr>
      <w:r>
        <w:rPr>
          <w:rFonts w:ascii="仿宋" w:eastAsia="仿宋" w:hAnsi="仿宋" w:hint="eastAsia"/>
          <w:b/>
          <w:sz w:val="30"/>
          <w:szCs w:val="30"/>
        </w:rPr>
        <w:t xml:space="preserve">    </w:t>
      </w:r>
      <w:r w:rsidRPr="003C3463">
        <w:rPr>
          <w:rFonts w:ascii="仿宋" w:eastAsia="仿宋" w:hAnsi="仿宋" w:hint="eastAsia"/>
          <w:b/>
          <w:sz w:val="30"/>
          <w:szCs w:val="30"/>
        </w:rPr>
        <w:t>1.评查焦点：</w:t>
      </w:r>
      <w:r>
        <w:rPr>
          <w:rFonts w:ascii="仿宋" w:eastAsia="仿宋" w:hAnsi="仿宋" w:hint="eastAsia"/>
          <w:sz w:val="30"/>
          <w:szCs w:val="30"/>
        </w:rPr>
        <w:t>二审改判是否正确</w:t>
      </w:r>
    </w:p>
    <w:p w:rsidR="00197E91" w:rsidRDefault="00197E91" w:rsidP="00197E91">
      <w:r>
        <w:rPr>
          <w:rFonts w:ascii="仿宋" w:eastAsia="仿宋" w:hAnsi="仿宋" w:hint="eastAsia"/>
          <w:b/>
          <w:sz w:val="30"/>
          <w:szCs w:val="30"/>
        </w:rPr>
        <w:t xml:space="preserve">    2.</w:t>
      </w:r>
      <w:r w:rsidRPr="003C3463">
        <w:rPr>
          <w:rFonts w:ascii="仿宋" w:eastAsia="仿宋" w:hAnsi="仿宋" w:hint="eastAsia"/>
          <w:b/>
          <w:sz w:val="30"/>
          <w:szCs w:val="30"/>
        </w:rPr>
        <w:t>评查结果</w:t>
      </w:r>
      <w:r>
        <w:rPr>
          <w:rFonts w:ascii="仿宋" w:eastAsia="仿宋" w:hAnsi="仿宋" w:hint="eastAsia"/>
          <w:b/>
          <w:sz w:val="30"/>
          <w:szCs w:val="30"/>
        </w:rPr>
        <w:t>：</w:t>
      </w:r>
      <w:r w:rsidRPr="006323D7">
        <w:rPr>
          <w:rFonts w:ascii="仿宋" w:eastAsia="仿宋" w:hAnsi="仿宋" w:hint="eastAsia"/>
          <w:sz w:val="30"/>
          <w:szCs w:val="30"/>
        </w:rPr>
        <w:t>适用法律存在认识问题。</w:t>
      </w:r>
    </w:p>
    <w:p w:rsidR="00197E91" w:rsidRDefault="00197E91" w:rsidP="00197E91">
      <w:pPr>
        <w:ind w:firstLine="600"/>
        <w:jc w:val="left"/>
        <w:rPr>
          <w:rFonts w:ascii="仿宋" w:eastAsia="仿宋" w:hAnsi="仿宋"/>
          <w:sz w:val="30"/>
          <w:szCs w:val="30"/>
        </w:rPr>
      </w:pPr>
      <w:r>
        <w:rPr>
          <w:rFonts w:ascii="仿宋" w:eastAsia="仿宋" w:hAnsi="仿宋" w:hint="eastAsia"/>
          <w:b/>
          <w:sz w:val="30"/>
          <w:szCs w:val="30"/>
        </w:rPr>
        <w:t>3.</w:t>
      </w:r>
      <w:r w:rsidRPr="003C3463">
        <w:rPr>
          <w:rFonts w:ascii="仿宋" w:eastAsia="仿宋" w:hAnsi="仿宋" w:hint="eastAsia"/>
          <w:b/>
          <w:sz w:val="30"/>
          <w:szCs w:val="30"/>
        </w:rPr>
        <w:t>评查</w:t>
      </w:r>
      <w:r>
        <w:rPr>
          <w:rFonts w:ascii="仿宋" w:eastAsia="仿宋" w:hAnsi="仿宋" w:hint="eastAsia"/>
          <w:b/>
          <w:sz w:val="30"/>
          <w:szCs w:val="30"/>
        </w:rPr>
        <w:t>意见</w:t>
      </w:r>
      <w:r w:rsidRPr="003C3463">
        <w:rPr>
          <w:rFonts w:ascii="仿宋" w:eastAsia="仿宋" w:hAnsi="仿宋" w:hint="eastAsia"/>
          <w:b/>
          <w:sz w:val="30"/>
          <w:szCs w:val="30"/>
        </w:rPr>
        <w:t>：</w:t>
      </w:r>
      <w:r>
        <w:rPr>
          <w:rFonts w:ascii="仿宋" w:eastAsia="仿宋" w:hAnsi="仿宋" w:hint="eastAsia"/>
          <w:sz w:val="30"/>
          <w:szCs w:val="30"/>
        </w:rPr>
        <w:t>一审法院认为</w:t>
      </w:r>
      <w:r w:rsidRPr="00306F66">
        <w:rPr>
          <w:rFonts w:ascii="仿宋" w:eastAsia="仿宋" w:hAnsi="仿宋" w:hint="eastAsia"/>
          <w:sz w:val="30"/>
          <w:szCs w:val="30"/>
        </w:rPr>
        <w:t>根据刘俊峰、魏凤华提供的证据，无法确定诉争房屋为魏凤亭、李长霞、刘俊峰、魏凤华共同购买，</w:t>
      </w:r>
      <w:r>
        <w:rPr>
          <w:rFonts w:ascii="仿宋" w:eastAsia="仿宋" w:hAnsi="仿宋" w:hint="eastAsia"/>
          <w:sz w:val="30"/>
          <w:szCs w:val="30"/>
        </w:rPr>
        <w:lastRenderedPageBreak/>
        <w:t>判决驳回</w:t>
      </w:r>
      <w:r w:rsidRPr="00306F66">
        <w:rPr>
          <w:rFonts w:ascii="仿宋" w:eastAsia="仿宋" w:hAnsi="仿宋" w:hint="eastAsia"/>
          <w:sz w:val="30"/>
          <w:szCs w:val="30"/>
        </w:rPr>
        <w:t>刘俊峰、魏凤华</w:t>
      </w:r>
      <w:r>
        <w:rPr>
          <w:rFonts w:ascii="仿宋" w:eastAsia="仿宋" w:hAnsi="仿宋" w:hint="eastAsia"/>
          <w:sz w:val="30"/>
          <w:szCs w:val="30"/>
        </w:rPr>
        <w:t>的诉讼请求，而二审法院认为魏凤亭、李长霞对案涉房屋系魏凤亭、李长霞、</w:t>
      </w:r>
      <w:r>
        <w:rPr>
          <w:rFonts w:ascii="仿宋" w:eastAsia="仿宋" w:hAnsi="仿宋"/>
          <w:sz w:val="30"/>
          <w:szCs w:val="30"/>
        </w:rPr>
        <w:t xml:space="preserve"> </w:t>
      </w:r>
      <w:r>
        <w:rPr>
          <w:rFonts w:ascii="仿宋" w:eastAsia="仿宋" w:hAnsi="仿宋" w:hint="eastAsia"/>
          <w:sz w:val="30"/>
          <w:szCs w:val="30"/>
        </w:rPr>
        <w:t>刘俊峰、魏凤华四人共有并无异议，对办理更名过户也无异议，案涉房屋现登记所有权人舒兰市机械厂亦同意配合办理更名过户，双方不存在需要法院解决的纠纷，不属于法院受理范围，予以裁定驳回刘俊峰、魏凤华的起诉。导致两级法院不同裁判结果是在实体上判决驳回诉请，还是程序上裁定驳回起诉出现分歧，所以，本案发改可认定为两级法院认识不同。</w:t>
      </w: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p>
    <w:p w:rsidR="00197E91" w:rsidRDefault="00197E91" w:rsidP="00197E91">
      <w:pPr>
        <w:ind w:firstLine="600"/>
        <w:jc w:val="right"/>
        <w:rPr>
          <w:rFonts w:ascii="仿宋" w:eastAsia="仿宋" w:hAnsi="仿宋"/>
          <w:sz w:val="30"/>
          <w:szCs w:val="30"/>
        </w:rPr>
      </w:pPr>
      <w:r>
        <w:rPr>
          <w:rFonts w:ascii="仿宋" w:eastAsia="仿宋" w:hAnsi="仿宋" w:hint="eastAsia"/>
          <w:sz w:val="30"/>
          <w:szCs w:val="30"/>
        </w:rPr>
        <w:t>评 查 人：于忠民</w:t>
      </w:r>
    </w:p>
    <w:p w:rsidR="00197E91" w:rsidRPr="001E5EB8" w:rsidRDefault="00197E91" w:rsidP="00197E91">
      <w:pPr>
        <w:ind w:firstLine="600"/>
        <w:jc w:val="right"/>
        <w:rPr>
          <w:rFonts w:ascii="仿宋" w:eastAsia="仿宋" w:hAnsi="仿宋"/>
          <w:sz w:val="28"/>
          <w:szCs w:val="30"/>
        </w:rPr>
      </w:pPr>
      <w:r>
        <w:rPr>
          <w:rFonts w:ascii="仿宋" w:eastAsia="仿宋" w:hAnsi="仿宋" w:hint="eastAsia"/>
          <w:sz w:val="30"/>
          <w:szCs w:val="30"/>
        </w:rPr>
        <w:t>2019年6月28日</w:t>
      </w:r>
    </w:p>
    <w:p w:rsidR="00197E91" w:rsidRDefault="00197E91" w:rsidP="00197E91"/>
    <w:p w:rsidR="00197E91" w:rsidRDefault="00197E91" w:rsidP="00197E91"/>
    <w:p w:rsidR="00197E91" w:rsidRDefault="00197E91"/>
    <w:p w:rsidR="00E10E46" w:rsidRPr="00197E91" w:rsidRDefault="00197E91" w:rsidP="00197E91">
      <w:pPr>
        <w:tabs>
          <w:tab w:val="left" w:pos="2955"/>
        </w:tabs>
      </w:pPr>
      <w:r>
        <w:tab/>
      </w:r>
    </w:p>
    <w:sectPr w:rsidR="00E10E46" w:rsidRPr="00197E91" w:rsidSect="00F9745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E46" w:rsidRDefault="00E10E46" w:rsidP="00197E91">
      <w:r>
        <w:separator/>
      </w:r>
    </w:p>
  </w:endnote>
  <w:endnote w:type="continuationSeparator" w:id="1">
    <w:p w:rsidR="00E10E46" w:rsidRDefault="00E10E46" w:rsidP="00197E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710"/>
      <w:docPartObj>
        <w:docPartGallery w:val="Page Numbers (Bottom of Page)"/>
        <w:docPartUnique/>
      </w:docPartObj>
    </w:sdtPr>
    <w:sdtContent>
      <w:p w:rsidR="00197E91" w:rsidRDefault="00197E91">
        <w:pPr>
          <w:pStyle w:val="a4"/>
          <w:jc w:val="center"/>
        </w:pPr>
        <w:fldSimple w:instr=" PAGE   \* MERGEFORMAT ">
          <w:r w:rsidRPr="00197E91">
            <w:rPr>
              <w:noProof/>
              <w:lang w:val="zh-CN"/>
            </w:rPr>
            <w:t>1</w:t>
          </w:r>
        </w:fldSimple>
      </w:p>
    </w:sdtContent>
  </w:sdt>
  <w:p w:rsidR="00192C9E" w:rsidRDefault="00E10E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E46" w:rsidRDefault="00E10E46" w:rsidP="00197E91">
      <w:r>
        <w:separator/>
      </w:r>
    </w:p>
  </w:footnote>
  <w:footnote w:type="continuationSeparator" w:id="1">
    <w:p w:rsidR="00E10E46" w:rsidRDefault="00E10E46" w:rsidP="00197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7E91"/>
    <w:rsid w:val="00197E91"/>
    <w:rsid w:val="00E10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7E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7E91"/>
    <w:rPr>
      <w:sz w:val="18"/>
      <w:szCs w:val="18"/>
    </w:rPr>
  </w:style>
  <w:style w:type="paragraph" w:styleId="a4">
    <w:name w:val="footer"/>
    <w:basedOn w:val="a"/>
    <w:link w:val="Char0"/>
    <w:uiPriority w:val="99"/>
    <w:unhideWhenUsed/>
    <w:rsid w:val="00197E91"/>
    <w:pPr>
      <w:tabs>
        <w:tab w:val="center" w:pos="4153"/>
        <w:tab w:val="right" w:pos="8306"/>
      </w:tabs>
      <w:snapToGrid w:val="0"/>
      <w:jc w:val="left"/>
    </w:pPr>
    <w:rPr>
      <w:sz w:val="18"/>
      <w:szCs w:val="18"/>
    </w:rPr>
  </w:style>
  <w:style w:type="character" w:customStyle="1" w:styleId="Char0">
    <w:name w:val="页脚 Char"/>
    <w:basedOn w:val="a0"/>
    <w:link w:val="a4"/>
    <w:uiPriority w:val="99"/>
    <w:rsid w:val="00197E91"/>
    <w:rPr>
      <w:sz w:val="18"/>
      <w:szCs w:val="18"/>
    </w:rPr>
  </w:style>
  <w:style w:type="paragraph" w:styleId="a5">
    <w:name w:val="Plain Text"/>
    <w:basedOn w:val="a"/>
    <w:link w:val="Char1"/>
    <w:uiPriority w:val="99"/>
    <w:unhideWhenUsed/>
    <w:rsid w:val="00197E91"/>
    <w:rPr>
      <w:rFonts w:ascii="宋体" w:eastAsia="宋体" w:hAnsi="Courier New" w:cs="Courier New"/>
      <w:szCs w:val="21"/>
    </w:rPr>
  </w:style>
  <w:style w:type="character" w:customStyle="1" w:styleId="Char1">
    <w:name w:val="纯文本 Char"/>
    <w:basedOn w:val="a0"/>
    <w:link w:val="a5"/>
    <w:uiPriority w:val="99"/>
    <w:rsid w:val="00197E9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2153</Characters>
  <Application>Microsoft Office Word</Application>
  <DocSecurity>0</DocSecurity>
  <Lines>17</Lines>
  <Paragraphs>5</Paragraphs>
  <ScaleCrop>false</ScaleCrop>
  <Company>Sky123.Org</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2019-07-15T06:01:00Z</dcterms:created>
  <dcterms:modified xsi:type="dcterms:W3CDTF">2019-07-15T06:02:00Z</dcterms:modified>
</cp:coreProperties>
</file>